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72BF" w14:textId="77777777" w:rsidR="00D678D3" w:rsidRDefault="00D678D3">
      <w:pPr>
        <w:pStyle w:val="BodyText"/>
        <w:spacing w:before="3"/>
        <w:ind w:left="0"/>
        <w:rPr>
          <w:rFonts w:ascii="Times New Roman"/>
          <w:sz w:val="15"/>
        </w:rPr>
      </w:pPr>
    </w:p>
    <w:p w14:paraId="38E7B9F1" w14:textId="77777777" w:rsidR="00D678D3" w:rsidRDefault="00316D27">
      <w:pPr>
        <w:spacing w:before="93"/>
        <w:ind w:left="276"/>
        <w:rPr>
          <w:rFonts w:ascii="Times New Roman" w:hAnsi="Times New Roman"/>
          <w:sz w:val="20"/>
        </w:rPr>
      </w:pPr>
      <w:r>
        <w:pict w14:anchorId="05CFB1F9">
          <v:group id="_x0000_s1053" style="position:absolute;left:0;text-align:left;margin-left:298.95pt;margin-top:-4.95pt;width:254pt;height:160.25pt;z-index:251666432;mso-position-horizontal-relative:page" coordorigin="5979,-99" coordsize="5080,3205">
            <v:rect id="_x0000_s1070" style="position:absolute;left:5979;top:-99;width:89;height:60" fillcolor="black" stroked="f"/>
            <v:line id="_x0000_s1069" style="position:absolute" from="6068,-69" to="10970,-69" strokeweight="3pt"/>
            <v:line id="_x0000_s1068" style="position:absolute" from="6068,-17" to="10970,-17" strokeweight=".72pt"/>
            <v:rect id="_x0000_s1067" style="position:absolute;left:10970;top:-99;width:89;height:60" fillcolor="black" stroked="f"/>
            <v:line id="_x0000_s1066" style="position:absolute" from="6068,1416" to="10970,1416" strokeweight=".72pt"/>
            <v:line id="_x0000_s1065" style="position:absolute" from="6068,1468" to="10970,1468" strokeweight="3pt"/>
            <v:line id="_x0000_s1064" style="position:absolute" from="6068,1519" to="10970,1519" strokeweight=".72pt"/>
            <v:line id="_x0000_s1063" style="position:absolute" from="6061,-24" to="6061,3077" strokeweight=".72pt"/>
            <v:line id="_x0000_s1062" style="position:absolute" from="6009,-99" to="6009,3106" strokeweight="3pt"/>
            <v:rect id="_x0000_s1061" style="position:absolute;left:5979;top:3091;width:89;height:15" fillcolor="black" stroked="f"/>
            <v:line id="_x0000_s1060" style="position:absolute" from="6068,3099" to="10970,3099" strokeweight=".72pt"/>
            <v:line id="_x0000_s1059" style="position:absolute" from="6068,3047" to="10970,3047" strokeweight="3pt"/>
            <v:line id="_x0000_s1058" style="position:absolute" from="11052,-99" to="11052,3106" strokeweight=".72pt"/>
            <v:line id="_x0000_s1057" style="position:absolute" from="11000,-24" to="11000,3077" strokeweight="3pt"/>
            <v:rect id="_x0000_s1056" style="position:absolute;left:10970;top:3091;width:89;height:15" fillcolor="black" stroked="f"/>
            <v:shapetype id="_x0000_t202" coordsize="21600,21600" o:spt="202" path="m,l,21600r21600,l21600,xe">
              <v:stroke joinstyle="miter"/>
              <v:path gradientshapeok="t" o:connecttype="rect"/>
            </v:shapetype>
            <v:shape id="_x0000_s1055" type="#_x0000_t202" style="position:absolute;left:6053;top:1497;width:4931;height:1534" filled="f" stroked="f">
              <v:textbox inset="0,0,0,0">
                <w:txbxContent>
                  <w:p w14:paraId="709F75CF" w14:textId="77777777" w:rsidR="00D678D3" w:rsidRDefault="00316D27">
                    <w:pPr>
                      <w:spacing w:before="31"/>
                      <w:ind w:left="79" w:right="145"/>
                      <w:rPr>
                        <w:sz w:val="18"/>
                      </w:rPr>
                    </w:pPr>
                    <w:r>
                      <w:rPr>
                        <w:b/>
                      </w:rPr>
                      <w:t xml:space="preserve">Special Instructions: </w:t>
                    </w:r>
                    <w:r>
                      <w:rPr>
                        <w:sz w:val="18"/>
                      </w:rPr>
                      <w:t>Document any analgesic patch (type, strength &amp; location).</w:t>
                    </w:r>
                  </w:p>
                </w:txbxContent>
              </v:textbox>
            </v:shape>
            <v:shape id="_x0000_s1054" type="#_x0000_t202" style="position:absolute;left:6053;top:-25;width:4931;height:1462" filled="f" stroked="f">
              <v:textbox inset="0,0,0,0">
                <w:txbxContent>
                  <w:p w14:paraId="70A61A9E" w14:textId="77777777" w:rsidR="00D678D3" w:rsidRDefault="00316D27">
                    <w:pPr>
                      <w:spacing w:before="17"/>
                      <w:ind w:left="79"/>
                      <w:rPr>
                        <w:b/>
                      </w:rPr>
                    </w:pPr>
                    <w:r>
                      <w:rPr>
                        <w:b/>
                      </w:rPr>
                      <w:t>Allergies / Sensitivities:</w:t>
                    </w:r>
                  </w:p>
                </w:txbxContent>
              </v:textbox>
            </v:shape>
            <w10:wrap anchorx="page"/>
          </v:group>
        </w:pict>
      </w:r>
      <w:r>
        <w:rPr>
          <w:sz w:val="20"/>
        </w:rPr>
        <w:t xml:space="preserve">Patient’s Name: </w:t>
      </w:r>
      <w:r>
        <w:rPr>
          <w:rFonts w:ascii="Times New Roman" w:hAnsi="Times New Roman"/>
          <w:w w:val="99"/>
          <w:sz w:val="20"/>
          <w:u w:val="dotted"/>
        </w:rPr>
        <w:t xml:space="preserve"> </w:t>
      </w:r>
      <w:r>
        <w:rPr>
          <w:rFonts w:ascii="Times New Roman" w:hAnsi="Times New Roman"/>
          <w:sz w:val="20"/>
          <w:u w:val="dotted"/>
        </w:rPr>
        <w:t xml:space="preserve"> </w:t>
      </w:r>
    </w:p>
    <w:p w14:paraId="2CD52101" w14:textId="77777777" w:rsidR="00D678D3" w:rsidRDefault="00316D27">
      <w:pPr>
        <w:pStyle w:val="BodyText"/>
        <w:spacing w:line="20" w:lineRule="exact"/>
        <w:ind w:left="1899"/>
        <w:rPr>
          <w:rFonts w:ascii="Times New Roman"/>
          <w:sz w:val="2"/>
        </w:rPr>
      </w:pPr>
      <w:r>
        <w:rPr>
          <w:rFonts w:ascii="Times New Roman"/>
          <w:sz w:val="2"/>
        </w:rPr>
      </w:r>
      <w:r>
        <w:rPr>
          <w:rFonts w:ascii="Times New Roman"/>
          <w:sz w:val="2"/>
        </w:rPr>
        <w:pict w14:anchorId="5FA63A4F">
          <v:group id="_x0000_s1049" style="width:172.35pt;height:.5pt;mso-position-horizontal-relative:char;mso-position-vertical-relative:line" coordsize="3447,10">
            <v:line id="_x0000_s1052" style="position:absolute" from="0,5" to="914,5" strokeweight=".48pt"/>
            <v:rect id="_x0000_s1051" style="position:absolute;left:914;width:10;height:10" fillcolor="black" stroked="f"/>
            <v:line id="_x0000_s1050" style="position:absolute" from="924,5" to="3447,5" strokeweight=".48pt"/>
            <w10:anchorlock/>
          </v:group>
        </w:pict>
      </w:r>
    </w:p>
    <w:p w14:paraId="075FF4AA" w14:textId="77777777" w:rsidR="00D678D3" w:rsidRDefault="00316D27">
      <w:pPr>
        <w:pStyle w:val="ListParagraph"/>
        <w:numPr>
          <w:ilvl w:val="2"/>
          <w:numId w:val="1"/>
        </w:numPr>
        <w:tabs>
          <w:tab w:val="left" w:pos="792"/>
          <w:tab w:val="left" w:pos="1894"/>
          <w:tab w:val="left" w:pos="5396"/>
        </w:tabs>
        <w:spacing w:before="176"/>
        <w:rPr>
          <w:rFonts w:ascii="Calibri"/>
        </w:rPr>
      </w:pPr>
      <w:proofErr w:type="gramStart"/>
      <w:r>
        <w:rPr>
          <w:rFonts w:ascii="Calibri"/>
        </w:rPr>
        <w:t>:</w:t>
      </w:r>
      <w:r>
        <w:rPr>
          <w:rFonts w:ascii="Calibri"/>
          <w:u w:val="dotted"/>
        </w:rPr>
        <w:t xml:space="preserve"> </w:t>
      </w:r>
      <w:r>
        <w:rPr>
          <w:rFonts w:ascii="Calibri"/>
          <w:u w:val="dotted"/>
        </w:rPr>
        <w:tab/>
      </w:r>
      <w:r>
        <w:rPr>
          <w:rFonts w:ascii="Calibri"/>
        </w:rPr>
        <w:t>NHS</w:t>
      </w:r>
      <w:proofErr w:type="gramEnd"/>
      <w:r>
        <w:rPr>
          <w:rFonts w:ascii="Calibri"/>
          <w:spacing w:val="-1"/>
        </w:rPr>
        <w:t xml:space="preserve"> </w:t>
      </w:r>
      <w:r>
        <w:rPr>
          <w:rFonts w:ascii="Calibri"/>
        </w:rPr>
        <w:t>No:</w:t>
      </w:r>
      <w:r>
        <w:rPr>
          <w:rFonts w:ascii="Calibri"/>
          <w:spacing w:val="-23"/>
        </w:rPr>
        <w:t xml:space="preserve"> </w:t>
      </w:r>
      <w:r>
        <w:rPr>
          <w:rFonts w:ascii="Calibri"/>
          <w:u w:val="single"/>
        </w:rPr>
        <w:t xml:space="preserve"> </w:t>
      </w:r>
      <w:r>
        <w:rPr>
          <w:rFonts w:ascii="Calibri"/>
          <w:u w:val="single"/>
        </w:rPr>
        <w:tab/>
      </w:r>
    </w:p>
    <w:p w14:paraId="0739D44F" w14:textId="77777777" w:rsidR="00D678D3" w:rsidRDefault="00316D27">
      <w:pPr>
        <w:tabs>
          <w:tab w:val="left" w:pos="5396"/>
        </w:tabs>
        <w:spacing w:before="161"/>
        <w:ind w:left="276"/>
        <w:rPr>
          <w:rFonts w:ascii="Calibri"/>
        </w:rPr>
      </w:pPr>
      <w:r>
        <w:rPr>
          <w:rFonts w:ascii="Calibri"/>
        </w:rPr>
        <w:t>Address:</w:t>
      </w:r>
      <w:r>
        <w:rPr>
          <w:rFonts w:ascii="Calibri"/>
          <w:spacing w:val="1"/>
        </w:rPr>
        <w:t xml:space="preserve"> </w:t>
      </w:r>
      <w:r>
        <w:rPr>
          <w:rFonts w:ascii="Calibri"/>
          <w:u w:val="single"/>
        </w:rPr>
        <w:t xml:space="preserve"> </w:t>
      </w:r>
      <w:r>
        <w:rPr>
          <w:rFonts w:ascii="Calibri"/>
          <w:u w:val="single"/>
        </w:rPr>
        <w:tab/>
      </w:r>
    </w:p>
    <w:p w14:paraId="5092972A" w14:textId="77777777" w:rsidR="00D678D3" w:rsidRDefault="00316D27">
      <w:pPr>
        <w:pStyle w:val="BodyText"/>
        <w:spacing w:before="4"/>
        <w:ind w:left="0"/>
        <w:rPr>
          <w:rFonts w:ascii="Calibri"/>
          <w:sz w:val="29"/>
        </w:rPr>
      </w:pPr>
      <w:r>
        <w:pict w14:anchorId="0717E515">
          <v:group id="_x0000_s1045" style="position:absolute;margin-left:35.4pt;margin-top:19.9pt;width:255.2pt;height:.5pt;z-index:-251657216;mso-wrap-distance-left:0;mso-wrap-distance-right:0;mso-position-horizontal-relative:page" coordorigin="708,398" coordsize="5104,10">
            <v:line id="_x0000_s1048" style="position:absolute" from="708,402" to="1169,402" strokeweight=".48pt"/>
            <v:rect id="_x0000_s1047" style="position:absolute;left:1168;top:397;width:10;height:10" fillcolor="black" stroked="f"/>
            <v:line id="_x0000_s1046" style="position:absolute" from="1178,402" to="5811,402" strokeweight=".48pt"/>
            <w10:wrap type="topAndBottom" anchorx="page"/>
          </v:group>
        </w:pict>
      </w:r>
    </w:p>
    <w:p w14:paraId="22BE1681" w14:textId="77777777" w:rsidR="00D678D3" w:rsidRDefault="00316D27">
      <w:pPr>
        <w:spacing w:before="90"/>
        <w:ind w:left="276"/>
        <w:rPr>
          <w:rFonts w:ascii="Calibri"/>
        </w:rPr>
      </w:pPr>
      <w:r>
        <w:rPr>
          <w:rFonts w:ascii="Calibri"/>
        </w:rPr>
        <w:t>GP:</w:t>
      </w:r>
    </w:p>
    <w:p w14:paraId="71720A15" w14:textId="77777777" w:rsidR="00D678D3" w:rsidRDefault="00316D27">
      <w:pPr>
        <w:pStyle w:val="BodyText"/>
        <w:spacing w:line="20" w:lineRule="exact"/>
        <w:ind w:left="703"/>
        <w:rPr>
          <w:rFonts w:ascii="Calibri"/>
          <w:sz w:val="2"/>
        </w:rPr>
      </w:pPr>
      <w:r>
        <w:rPr>
          <w:rFonts w:ascii="Calibri"/>
          <w:sz w:val="2"/>
        </w:rPr>
      </w:r>
      <w:r>
        <w:rPr>
          <w:rFonts w:ascii="Calibri"/>
          <w:sz w:val="2"/>
        </w:rPr>
        <w:pict w14:anchorId="5DDEDCD2">
          <v:group id="_x0000_s1041" style="width:232.15pt;height:.5pt;mso-position-horizontal-relative:char;mso-position-vertical-relative:line" coordsize="4643,10">
            <v:line id="_x0000_s1044" style="position:absolute" from="0,5" to="396,5" strokeweight=".48pt"/>
            <v:rect id="_x0000_s1043" style="position:absolute;left:396;width:10;height:10" fillcolor="black" stroked="f"/>
            <v:line id="_x0000_s1042" style="position:absolute" from="406,5" to="4642,5" strokeweight=".48pt"/>
            <w10:anchorlock/>
          </v:group>
        </w:pict>
      </w:r>
    </w:p>
    <w:p w14:paraId="3EF9C2D0" w14:textId="77777777" w:rsidR="00D678D3" w:rsidRDefault="00316D27">
      <w:pPr>
        <w:tabs>
          <w:tab w:val="left" w:pos="5396"/>
        </w:tabs>
        <w:spacing w:before="106"/>
        <w:ind w:left="276"/>
        <w:rPr>
          <w:rFonts w:ascii="Calibri"/>
        </w:rPr>
      </w:pPr>
      <w:r>
        <w:pict w14:anchorId="49CA45C5">
          <v:shape id="_x0000_s1040" type="#_x0000_t202" style="position:absolute;left:0;text-align:left;margin-left:36.1pt;margin-top:24.3pt;width:240.3pt;height:21.5pt;z-index:-251655168;mso-wrap-distance-left:0;mso-wrap-distance-right:0;mso-position-horizontal-relative:page" filled="f" strokeweight="1.44pt">
            <v:textbox inset="0,0,0,0">
              <w:txbxContent>
                <w:p w14:paraId="5E857985" w14:textId="77777777" w:rsidR="00D678D3" w:rsidRDefault="00316D27">
                  <w:pPr>
                    <w:tabs>
                      <w:tab w:val="left" w:pos="2719"/>
                    </w:tabs>
                    <w:spacing w:before="64"/>
                    <w:ind w:left="14"/>
                    <w:rPr>
                      <w:rFonts w:ascii="Calibri"/>
                    </w:rPr>
                  </w:pPr>
                  <w:r>
                    <w:rPr>
                      <w:rFonts w:ascii="Calibri"/>
                    </w:rPr>
                    <w:t>Latest</w:t>
                  </w:r>
                  <w:r>
                    <w:rPr>
                      <w:rFonts w:ascii="Calibri"/>
                      <w:spacing w:val="1"/>
                    </w:rPr>
                    <w:t xml:space="preserve"> </w:t>
                  </w:r>
                  <w:r>
                    <w:rPr>
                      <w:rFonts w:ascii="Calibri"/>
                    </w:rPr>
                    <w:t>eGFR:</w:t>
                  </w:r>
                  <w:r>
                    <w:rPr>
                      <w:rFonts w:ascii="Calibri"/>
                    </w:rPr>
                    <w:tab/>
                    <w:t>Date:</w:t>
                  </w:r>
                </w:p>
              </w:txbxContent>
            </v:textbox>
            <w10:wrap type="topAndBottom" anchorx="page"/>
          </v:shape>
        </w:pict>
      </w:r>
      <w:r>
        <w:rPr>
          <w:rFonts w:ascii="Calibri"/>
        </w:rPr>
        <w:t>Practice:</w:t>
      </w:r>
      <w:r>
        <w:rPr>
          <w:rFonts w:ascii="Calibri"/>
          <w:spacing w:val="-12"/>
        </w:rPr>
        <w:t xml:space="preserve"> </w:t>
      </w:r>
      <w:r>
        <w:rPr>
          <w:rFonts w:ascii="Calibri"/>
          <w:u w:val="single"/>
        </w:rPr>
        <w:t xml:space="preserve"> </w:t>
      </w:r>
      <w:r>
        <w:rPr>
          <w:rFonts w:ascii="Calibri"/>
          <w:u w:val="single"/>
        </w:rPr>
        <w:tab/>
      </w:r>
    </w:p>
    <w:p w14:paraId="0EB370B8" w14:textId="77777777" w:rsidR="00D678D3" w:rsidRDefault="00316D27">
      <w:pPr>
        <w:spacing w:before="116"/>
        <w:ind w:left="776" w:right="653"/>
        <w:jc w:val="center"/>
        <w:rPr>
          <w:rFonts w:ascii="Calibri" w:hAnsi="Calibri"/>
          <w:sz w:val="18"/>
        </w:rPr>
      </w:pPr>
      <w:r>
        <w:rPr>
          <w:rFonts w:ascii="Calibri" w:hAnsi="Calibri"/>
        </w:rPr>
        <w:t>Adjustments within dose ranges should be justified by symptoms and any current or previous medicines administered. Please record changes and reasoning in the patient’s clinical record</w:t>
      </w:r>
      <w:r>
        <w:rPr>
          <w:rFonts w:ascii="Calibri" w:hAnsi="Calibri"/>
          <w:sz w:val="18"/>
        </w:rPr>
        <w:t>.</w:t>
      </w:r>
    </w:p>
    <w:p w14:paraId="14F7FD71" w14:textId="77777777" w:rsidR="00D678D3" w:rsidRDefault="00316D27">
      <w:pPr>
        <w:spacing w:before="61"/>
        <w:ind w:left="770" w:right="653"/>
        <w:jc w:val="center"/>
        <w:rPr>
          <w:b/>
        </w:rPr>
      </w:pPr>
      <w:r>
        <w:pict w14:anchorId="6FE37C77">
          <v:shape id="_x0000_s1039" style="position:absolute;left:0;text-align:left;margin-left:95.45pt;margin-top:-12.95pt;width:388.4pt;height:391.95pt;z-index:-252265472;mso-position-horizontal-relative:page" coordorigin="1909,-259" coordsize="7768,7839" o:spt="100" adj="0,,0" path="m5319,7354r-1,-11l5315,7333r-6,-11l5303,7311r-9,-10l5285,7291,4112,6118r217,-217l4385,5841r49,-61l4445,5763r31,-46l4511,5653r27,-66l4559,5519r16,-82l4584,5354r1,-86l4577,5180r-16,-90l4540,5014r-25,-77l4484,4859r-35,-79l4407,4701r-47,-81l4321,4560r-42,-61l4235,4438r-48,-61l4137,4316r,846l4136,5228r-9,63l4108,5354r-30,61l4038,5475r-52,59l3757,5763,2450,4456r235,-235l2718,4189r37,-30l2794,4130r43,-26l2883,4082r51,-16l2991,4057r62,-3l3120,4060r74,18l3274,4106r85,39l3418,4179r61,39l3540,4263r64,51l3669,4371r66,64l3791,4494r53,59l3892,4612r44,59l3978,4731r45,75l4061,4881r30,72l4113,5023r16,70l4137,5162r,-846l4137,4316r-54,-61l4027,4194r-60,-62l3905,4072r-20,-18l3844,4016r-61,-52l3722,3914r-61,-46l3600,3824r-73,-45l3456,3738r-71,-35l3315,3672r-69,-27l3160,3617r-84,-18l2994,3588r-81,-4l2836,3588r-69,10l2704,3613r-57,21l2597,3659r-45,25l2511,3708r-36,22l2442,3756r-32,27l2379,3812r-31,31l1939,4252r-16,21l1913,4299r-4,30l1912,4364r11,38l1945,4444r34,45l2024,4538,5031,7545r10,9l5051,7563r11,6l5073,7575r10,3l5094,7580r11,-1l5116,7577r13,-3l5143,7569r15,-7l5173,7554r15,-11l5204,7531r17,-15l5239,7499r18,-19l5272,7463r13,-16l5296,7432r8,-15l5310,7403r4,-14l5317,7376r2,-11l5319,7354m7907,4779r-1,-11l7904,4758r-5,-10l7893,4738r-7,-10l7878,4718r-9,-10l7857,4697r-14,-12l7825,4671r-20,-15l7780,4639r-128,-82l6843,4060r-111,-69l6688,3964r-72,-42l6483,3848r-63,-33l6360,3785r-58,-26l6247,3736r-54,-19l6142,3701r-51,-13l6043,3677r-18,-2l5998,3671r-44,-2l5911,3671r-41,4l5884,3608r10,-69l5898,3469r,-70l5893,3329r-11,-72l5865,3184r-24,-75l5813,3035r-35,-75l5737,2883r-50,-79l5643,2743r-49,-63l5541,2616r-34,-37l5507,3410r-5,58l5490,3526r-20,57l5442,3638r-38,54l5358,3743r-248,248l4012,2893r215,-214l4263,2643r34,-31l4328,2586r29,-22l4383,2546r27,-16l4437,2517r28,-11l4535,2488r71,-7l4677,2484r72,16l4822,2527r61,30l4945,2594r62,43l5070,2685r63,55l5197,2801r56,59l5305,2920r46,61l5394,3043r35,62l5458,3167r22,61l5495,3289r10,61l5507,3410r,-831l5483,2552r-63,-65l5414,2481r-50,-49l5307,2380r-56,-48l5195,2286r-56,-42l5083,2206r-67,-42l4949,2127r-67,-31l4815,2069r-66,-23l4666,2024r-80,-13l4506,2007r-78,2l4350,2020r-75,20l4201,2067r-73,35l4105,2118r-25,17l4028,2173r-28,24l3970,2224r-33,30l3901,2289r-406,406l3481,2714r-9,23l3468,2765r2,31l3480,2834r21,41l3534,2918r43,48l6594,5983r10,9l6614,6000r10,7l6635,6012r11,3l6656,6017r11,l6678,6014r14,-3l6706,6006r15,-6l6736,5992r15,-11l6766,5968r17,-14l6802,5936r17,-18l6834,5900r14,-16l6859,5869r7,-15l6872,5840r5,-14l6879,5813r3,-10l6882,5792r-1,-11l6877,5770r-5,-11l6865,5749r-8,-11l6848,5729,5460,4341r170,-170l5675,4132r47,-31l5771,4079r51,-14l5877,4060r56,l5992,4067r61,13l6117,4100r67,24l6252,4154r70,36l6395,4230r75,42l6547,4318r80,50l7589,4971r17,10l7622,4990r14,6l7649,5001r13,3l7675,5005r14,-1l7704,5002r14,-4l7732,4991r14,-9l7761,4970r16,-13l7795,4942r18,-17l7834,4903r18,-20l7867,4865r12,-16l7889,4834r8,-14l7902,4806r3,-14l7907,4779m9677,2999r,-18l9674,2963r-5,-20l9662,2922r-8,-21l9643,2878r-14,-23l9612,2832r-21,-25l9568,2783,9408,2623,6561,-224r-10,-9l6542,-240r-10,-6l6522,-251r-11,-4l6499,-257r-13,-2l6474,-258r-14,3l6446,-250r-13,7l6419,-234r-15,12l6388,-210r-17,15l6354,-179r-17,18l6322,-144r-13,17l6297,-112r-9,14l6281,-85r-5,14l6273,-57r-1,13l6273,-32r3,12l6280,-9r5,10l6291,11r7,9l6307,30,8489,2209r122,121l8907,2622r,l8907,2623r-1,l8676,2498r-76,-42l7972,2117,7636,1944,6552,1377,5708,935r-46,-23l5620,893r-39,-17l5547,863r-33,-10l5483,846r-28,-5l5430,841r-25,1l5383,847r-22,7l5340,865r-22,14l5296,896r-22,21l5149,1041r-16,22l5122,1089r-4,31l5120,1156r10,39l5151,1238r33,46l5229,1333,8236,4340r10,9l8255,4356r10,6l8275,4367r12,5l8299,4374r11,l8321,4372r13,-3l8347,4365r15,-6l8377,4351r15,-11l8407,4327r17,-14l8443,4295r17,-18l8475,4259r13,-16l8499,4228r8,-15l8513,4199r5,-13l8520,4172r3,-11l8524,4149r-2,-12l8517,4125r-5,-10l8506,4105r-7,-9l8490,4086,7624,3220,6256,1853,5772,1380r1,-1l5775,1377r63,36l5967,1486r266,147l6366,1705,8996,3077r62,31l9115,3136r53,24l9215,3180r44,17l9298,3210r36,10l9366,3225r31,4l9426,3230r25,-4l9473,3220r22,-9l9516,3199r21,-15l9557,3165r85,-84l9651,3071r9,-12l9666,3046r5,-15l9675,3015r2,-16e" fillcolor="silver" stroked="f">
            <v:fill opacity="32896f"/>
            <v:stroke joinstyle="round"/>
            <v:formulas/>
            <v:path arrowok="t" o:connecttype="segments"/>
            <w10:wrap anchorx="page"/>
          </v:shape>
        </w:pict>
      </w:r>
      <w:r>
        <w:rPr>
          <w:b/>
          <w:u w:val="thick"/>
        </w:rPr>
        <w:t>ONLY PRESCRIBE AND ADMINISTER THOSE MEDICATIONS CLINICALLY INDICATED</w:t>
      </w:r>
    </w:p>
    <w:p w14:paraId="08C28D2E" w14:textId="77777777" w:rsidR="00D678D3" w:rsidRDefault="00D678D3">
      <w:pPr>
        <w:pStyle w:val="BodyText"/>
        <w:spacing w:before="4"/>
        <w:ind w:left="0"/>
        <w:rPr>
          <w:b/>
          <w:sz w:val="9"/>
        </w:rPr>
      </w:pPr>
    </w:p>
    <w:tbl>
      <w:tblPr>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2"/>
        <w:gridCol w:w="2606"/>
        <w:gridCol w:w="707"/>
        <w:gridCol w:w="1134"/>
        <w:gridCol w:w="566"/>
        <w:gridCol w:w="851"/>
        <w:gridCol w:w="784"/>
        <w:gridCol w:w="914"/>
        <w:gridCol w:w="928"/>
        <w:gridCol w:w="1029"/>
      </w:tblGrid>
      <w:tr w:rsidR="00D678D3" w14:paraId="15B77751" w14:textId="77777777">
        <w:trPr>
          <w:trHeight w:val="961"/>
        </w:trPr>
        <w:tc>
          <w:tcPr>
            <w:tcW w:w="852" w:type="dxa"/>
            <w:shd w:val="clear" w:color="auto" w:fill="D9D9D9"/>
          </w:tcPr>
          <w:p w14:paraId="2AAEC8DF" w14:textId="77777777" w:rsidR="00D678D3" w:rsidRDefault="00316D27">
            <w:pPr>
              <w:pStyle w:val="TableParagraph"/>
              <w:spacing w:before="136"/>
              <w:ind w:left="107" w:right="94" w:firstLine="3"/>
              <w:jc w:val="center"/>
              <w:rPr>
                <w:sz w:val="20"/>
              </w:rPr>
            </w:pPr>
            <w:r>
              <w:rPr>
                <w:sz w:val="20"/>
              </w:rPr>
              <w:t xml:space="preserve">Date </w:t>
            </w:r>
            <w:r>
              <w:rPr>
                <w:w w:val="95"/>
                <w:sz w:val="20"/>
              </w:rPr>
              <w:t xml:space="preserve">author- </w:t>
            </w:r>
            <w:proofErr w:type="spellStart"/>
            <w:r>
              <w:rPr>
                <w:sz w:val="20"/>
              </w:rPr>
              <w:t>ised</w:t>
            </w:r>
            <w:proofErr w:type="spellEnd"/>
          </w:p>
        </w:tc>
        <w:tc>
          <w:tcPr>
            <w:tcW w:w="3313" w:type="dxa"/>
            <w:gridSpan w:val="2"/>
            <w:shd w:val="clear" w:color="auto" w:fill="D9D9D9"/>
          </w:tcPr>
          <w:p w14:paraId="0E5CDE78" w14:textId="77777777" w:rsidR="00D678D3" w:rsidRDefault="00D678D3">
            <w:pPr>
              <w:pStyle w:val="TableParagraph"/>
              <w:spacing w:before="6"/>
              <w:rPr>
                <w:b/>
                <w:sz w:val="32"/>
              </w:rPr>
            </w:pPr>
          </w:p>
          <w:p w14:paraId="1BCF51B3" w14:textId="77777777" w:rsidR="00D678D3" w:rsidRDefault="00316D27">
            <w:pPr>
              <w:pStyle w:val="TableParagraph"/>
              <w:ind w:left="580"/>
            </w:pPr>
            <w:r>
              <w:t>Name &amp; Form of Drug</w:t>
            </w:r>
          </w:p>
        </w:tc>
        <w:tc>
          <w:tcPr>
            <w:tcW w:w="1134" w:type="dxa"/>
            <w:shd w:val="clear" w:color="auto" w:fill="D9D9D9"/>
          </w:tcPr>
          <w:p w14:paraId="7B7E0B07" w14:textId="77777777" w:rsidR="00D678D3" w:rsidRDefault="00D678D3">
            <w:pPr>
              <w:pStyle w:val="TableParagraph"/>
              <w:spacing w:before="7"/>
              <w:rPr>
                <w:b/>
                <w:sz w:val="21"/>
              </w:rPr>
            </w:pPr>
          </w:p>
          <w:p w14:paraId="2D7A04EE" w14:textId="77777777" w:rsidR="00D678D3" w:rsidRDefault="00316D27">
            <w:pPr>
              <w:pStyle w:val="TableParagraph"/>
              <w:spacing w:line="283" w:lineRule="auto"/>
              <w:ind w:left="90" w:right="52" w:firstLine="4"/>
              <w:rPr>
                <w:sz w:val="20"/>
              </w:rPr>
            </w:pPr>
            <w:r>
              <w:rPr>
                <w:sz w:val="20"/>
              </w:rPr>
              <w:t>PRN Dose or Range *</w:t>
            </w:r>
          </w:p>
        </w:tc>
        <w:tc>
          <w:tcPr>
            <w:tcW w:w="566" w:type="dxa"/>
            <w:shd w:val="clear" w:color="auto" w:fill="D9D9D9"/>
          </w:tcPr>
          <w:p w14:paraId="3D1BDBD4" w14:textId="77777777" w:rsidR="00D678D3" w:rsidRDefault="00D678D3">
            <w:pPr>
              <w:pStyle w:val="TableParagraph"/>
              <w:rPr>
                <w:b/>
                <w:sz w:val="20"/>
              </w:rPr>
            </w:pPr>
          </w:p>
          <w:p w14:paraId="70CD24C9" w14:textId="77777777" w:rsidR="00D678D3" w:rsidRDefault="00316D27">
            <w:pPr>
              <w:pStyle w:val="TableParagraph"/>
              <w:spacing w:before="167"/>
              <w:ind w:left="26" w:right="3"/>
              <w:jc w:val="center"/>
              <w:rPr>
                <w:sz w:val="18"/>
              </w:rPr>
            </w:pPr>
            <w:r>
              <w:rPr>
                <w:sz w:val="18"/>
              </w:rPr>
              <w:t>Route</w:t>
            </w:r>
          </w:p>
        </w:tc>
        <w:tc>
          <w:tcPr>
            <w:tcW w:w="851" w:type="dxa"/>
            <w:shd w:val="clear" w:color="auto" w:fill="D9D9D9"/>
          </w:tcPr>
          <w:p w14:paraId="09092BE2" w14:textId="77777777" w:rsidR="00D678D3" w:rsidRDefault="00D678D3">
            <w:pPr>
              <w:pStyle w:val="TableParagraph"/>
              <w:spacing w:before="3"/>
              <w:rPr>
                <w:b/>
                <w:sz w:val="23"/>
              </w:rPr>
            </w:pPr>
          </w:p>
          <w:p w14:paraId="3FE53021" w14:textId="77777777" w:rsidR="00D678D3" w:rsidRDefault="00316D27">
            <w:pPr>
              <w:pStyle w:val="TableParagraph"/>
              <w:spacing w:line="242" w:lineRule="auto"/>
              <w:ind w:left="102" w:right="58" w:hanging="17"/>
              <w:rPr>
                <w:sz w:val="20"/>
              </w:rPr>
            </w:pPr>
            <w:r>
              <w:rPr>
                <w:w w:val="95"/>
                <w:sz w:val="20"/>
              </w:rPr>
              <w:t xml:space="preserve">Minimal </w:t>
            </w:r>
            <w:r>
              <w:rPr>
                <w:sz w:val="20"/>
              </w:rPr>
              <w:t>Interval</w:t>
            </w:r>
          </w:p>
        </w:tc>
        <w:tc>
          <w:tcPr>
            <w:tcW w:w="1698" w:type="dxa"/>
            <w:gridSpan w:val="2"/>
            <w:shd w:val="clear" w:color="auto" w:fill="D9D9D9"/>
          </w:tcPr>
          <w:p w14:paraId="56743036" w14:textId="77777777" w:rsidR="00D678D3" w:rsidRDefault="00D678D3">
            <w:pPr>
              <w:pStyle w:val="TableParagraph"/>
              <w:spacing w:before="3"/>
              <w:rPr>
                <w:b/>
                <w:sz w:val="23"/>
              </w:rPr>
            </w:pPr>
          </w:p>
          <w:p w14:paraId="426A79BC" w14:textId="77777777" w:rsidR="00D678D3" w:rsidRDefault="00316D27">
            <w:pPr>
              <w:pStyle w:val="TableParagraph"/>
              <w:spacing w:line="242" w:lineRule="auto"/>
              <w:ind w:left="33" w:right="13"/>
              <w:rPr>
                <w:sz w:val="20"/>
              </w:rPr>
            </w:pPr>
            <w:r>
              <w:rPr>
                <w:sz w:val="20"/>
              </w:rPr>
              <w:t>Seek advice before exceeding</w:t>
            </w:r>
          </w:p>
        </w:tc>
        <w:tc>
          <w:tcPr>
            <w:tcW w:w="1957" w:type="dxa"/>
            <w:gridSpan w:val="2"/>
            <w:shd w:val="clear" w:color="auto" w:fill="D9D9D9"/>
          </w:tcPr>
          <w:p w14:paraId="09CCED47" w14:textId="77777777" w:rsidR="00D678D3" w:rsidRDefault="00316D27">
            <w:pPr>
              <w:pStyle w:val="TableParagraph"/>
              <w:spacing w:before="40" w:line="230" w:lineRule="atLeast"/>
              <w:ind w:left="35" w:right="97"/>
              <w:rPr>
                <w:sz w:val="20"/>
              </w:rPr>
            </w:pPr>
            <w:r>
              <w:rPr>
                <w:b/>
                <w:sz w:val="20"/>
              </w:rPr>
              <w:t xml:space="preserve">Sign EACH prescribed drug. </w:t>
            </w:r>
            <w:r>
              <w:rPr>
                <w:sz w:val="20"/>
              </w:rPr>
              <w:t>Print name &amp; GMC / NMC number once</w:t>
            </w:r>
          </w:p>
        </w:tc>
      </w:tr>
      <w:tr w:rsidR="00D678D3" w14:paraId="3B6E0506" w14:textId="77777777">
        <w:trPr>
          <w:trHeight w:val="591"/>
        </w:trPr>
        <w:tc>
          <w:tcPr>
            <w:tcW w:w="852" w:type="dxa"/>
            <w:vMerge w:val="restart"/>
            <w:tcBorders>
              <w:bottom w:val="single" w:sz="18" w:space="0" w:color="F1F1F1"/>
            </w:tcBorders>
          </w:tcPr>
          <w:p w14:paraId="3A690C95" w14:textId="77777777" w:rsidR="00D678D3" w:rsidRDefault="00D678D3">
            <w:pPr>
              <w:pStyle w:val="TableParagraph"/>
              <w:rPr>
                <w:rFonts w:ascii="Times New Roman"/>
                <w:sz w:val="20"/>
              </w:rPr>
            </w:pPr>
          </w:p>
        </w:tc>
        <w:tc>
          <w:tcPr>
            <w:tcW w:w="2606" w:type="dxa"/>
            <w:tcBorders>
              <w:bottom w:val="nil"/>
            </w:tcBorders>
          </w:tcPr>
          <w:p w14:paraId="6B1485C5" w14:textId="77777777" w:rsidR="00D678D3" w:rsidRDefault="00316D27">
            <w:pPr>
              <w:pStyle w:val="TableParagraph"/>
              <w:spacing w:before="26"/>
              <w:ind w:left="28"/>
              <w:rPr>
                <w:sz w:val="24"/>
              </w:rPr>
            </w:pPr>
            <w:r>
              <w:rPr>
                <w:sz w:val="24"/>
              </w:rPr>
              <w:t>MORPHINE SULFATE</w:t>
            </w:r>
          </w:p>
          <w:p w14:paraId="0D5CC803" w14:textId="77777777" w:rsidR="00D678D3" w:rsidRDefault="00316D27">
            <w:pPr>
              <w:pStyle w:val="TableParagraph"/>
              <w:spacing w:line="269" w:lineRule="exact"/>
              <w:ind w:left="28"/>
              <w:rPr>
                <w:sz w:val="20"/>
              </w:rPr>
            </w:pPr>
            <w:r>
              <w:rPr>
                <w:sz w:val="24"/>
              </w:rPr>
              <w:t xml:space="preserve">INJ. </w:t>
            </w:r>
            <w:r>
              <w:rPr>
                <w:color w:val="E60000"/>
                <w:sz w:val="20"/>
              </w:rPr>
              <w:t>(Check vial strength</w:t>
            </w:r>
          </w:p>
        </w:tc>
        <w:tc>
          <w:tcPr>
            <w:tcW w:w="707" w:type="dxa"/>
          </w:tcPr>
          <w:p w14:paraId="3B71CEDE" w14:textId="77777777" w:rsidR="00D678D3" w:rsidRDefault="00316D27">
            <w:pPr>
              <w:pStyle w:val="TableParagraph"/>
              <w:spacing w:before="71"/>
              <w:ind w:left="111" w:hanging="44"/>
              <w:rPr>
                <w:sz w:val="20"/>
              </w:rPr>
            </w:pPr>
            <w:r>
              <w:rPr>
                <w:w w:val="95"/>
                <w:sz w:val="20"/>
              </w:rPr>
              <w:t xml:space="preserve">Opioid </w:t>
            </w:r>
            <w:r>
              <w:rPr>
                <w:sz w:val="20"/>
              </w:rPr>
              <w:t>naïve</w:t>
            </w:r>
          </w:p>
        </w:tc>
        <w:tc>
          <w:tcPr>
            <w:tcW w:w="1134" w:type="dxa"/>
          </w:tcPr>
          <w:p w14:paraId="1819E1D5" w14:textId="77777777" w:rsidR="00D678D3" w:rsidRDefault="00316D27">
            <w:pPr>
              <w:pStyle w:val="TableParagraph"/>
              <w:spacing w:before="26" w:line="270" w:lineRule="atLeast"/>
              <w:ind w:left="234" w:right="197" w:firstLine="26"/>
              <w:rPr>
                <w:sz w:val="24"/>
              </w:rPr>
            </w:pPr>
            <w:r>
              <w:rPr>
                <w:sz w:val="24"/>
              </w:rPr>
              <w:t>1.25 - 2.5mg</w:t>
            </w:r>
          </w:p>
        </w:tc>
        <w:tc>
          <w:tcPr>
            <w:tcW w:w="566" w:type="dxa"/>
          </w:tcPr>
          <w:p w14:paraId="33F97149" w14:textId="77777777" w:rsidR="00D678D3" w:rsidRDefault="00316D27">
            <w:pPr>
              <w:pStyle w:val="TableParagraph"/>
              <w:spacing w:before="177"/>
              <w:ind w:left="26" w:right="2"/>
              <w:jc w:val="center"/>
            </w:pPr>
            <w:r>
              <w:t>SC</w:t>
            </w:r>
          </w:p>
        </w:tc>
        <w:tc>
          <w:tcPr>
            <w:tcW w:w="851" w:type="dxa"/>
          </w:tcPr>
          <w:p w14:paraId="037BCD3F" w14:textId="77777777" w:rsidR="00D678D3" w:rsidRDefault="00316D27">
            <w:pPr>
              <w:pStyle w:val="TableParagraph"/>
              <w:spacing w:before="177"/>
              <w:ind w:left="97" w:right="74"/>
              <w:jc w:val="center"/>
            </w:pPr>
            <w:r>
              <w:t>1 hour</w:t>
            </w:r>
          </w:p>
        </w:tc>
        <w:tc>
          <w:tcPr>
            <w:tcW w:w="1698" w:type="dxa"/>
            <w:gridSpan w:val="2"/>
          </w:tcPr>
          <w:p w14:paraId="3F7DA78E" w14:textId="77777777" w:rsidR="00D678D3" w:rsidRDefault="00316D27">
            <w:pPr>
              <w:pStyle w:val="TableParagraph"/>
              <w:spacing w:before="50"/>
              <w:ind w:left="408" w:hanging="360"/>
            </w:pPr>
            <w:r>
              <w:t>6 doses in 24hrs if titrating</w:t>
            </w:r>
          </w:p>
        </w:tc>
        <w:tc>
          <w:tcPr>
            <w:tcW w:w="1957" w:type="dxa"/>
            <w:gridSpan w:val="2"/>
            <w:vMerge w:val="restart"/>
            <w:tcBorders>
              <w:bottom w:val="single" w:sz="18" w:space="0" w:color="F1F1F1"/>
            </w:tcBorders>
          </w:tcPr>
          <w:p w14:paraId="5291B8DE" w14:textId="77777777" w:rsidR="00D678D3" w:rsidRDefault="00D678D3">
            <w:pPr>
              <w:pStyle w:val="TableParagraph"/>
              <w:rPr>
                <w:rFonts w:ascii="Times New Roman"/>
                <w:sz w:val="20"/>
              </w:rPr>
            </w:pPr>
          </w:p>
        </w:tc>
      </w:tr>
      <w:tr w:rsidR="00D678D3" w14:paraId="503DC134" w14:textId="77777777">
        <w:trPr>
          <w:trHeight w:val="564"/>
        </w:trPr>
        <w:tc>
          <w:tcPr>
            <w:tcW w:w="852" w:type="dxa"/>
            <w:vMerge/>
            <w:tcBorders>
              <w:top w:val="nil"/>
              <w:bottom w:val="single" w:sz="18" w:space="0" w:color="F1F1F1"/>
            </w:tcBorders>
          </w:tcPr>
          <w:p w14:paraId="06C391FF" w14:textId="77777777" w:rsidR="00D678D3" w:rsidRDefault="00D678D3">
            <w:pPr>
              <w:rPr>
                <w:sz w:val="2"/>
                <w:szCs w:val="2"/>
              </w:rPr>
            </w:pPr>
          </w:p>
        </w:tc>
        <w:tc>
          <w:tcPr>
            <w:tcW w:w="3313" w:type="dxa"/>
            <w:gridSpan w:val="2"/>
            <w:tcBorders>
              <w:top w:val="nil"/>
              <w:bottom w:val="dashSmallGap" w:sz="24" w:space="0" w:color="F1F1F1"/>
            </w:tcBorders>
          </w:tcPr>
          <w:p w14:paraId="17C49CCF" w14:textId="77777777" w:rsidR="00D678D3" w:rsidRDefault="00316D27">
            <w:pPr>
              <w:pStyle w:val="TableParagraph"/>
              <w:spacing w:before="13"/>
              <w:ind w:left="691"/>
              <w:rPr>
                <w:sz w:val="20"/>
              </w:rPr>
            </w:pPr>
            <w:r>
              <w:rPr>
                <w:color w:val="E60000"/>
                <w:sz w:val="20"/>
              </w:rPr>
              <w:t>prior to administering)</w:t>
            </w:r>
          </w:p>
          <w:p w14:paraId="6CC07B60" w14:textId="77777777" w:rsidR="00D678D3" w:rsidRDefault="00316D27">
            <w:pPr>
              <w:pStyle w:val="TableParagraph"/>
              <w:spacing w:before="39"/>
              <w:ind w:left="28"/>
            </w:pPr>
            <w:r>
              <w:t>Pain, breathlessness, cough</w:t>
            </w:r>
          </w:p>
        </w:tc>
        <w:tc>
          <w:tcPr>
            <w:tcW w:w="1134" w:type="dxa"/>
            <w:tcBorders>
              <w:bottom w:val="single" w:sz="18" w:space="0" w:color="F1F1F1"/>
            </w:tcBorders>
          </w:tcPr>
          <w:p w14:paraId="2F4A0B56" w14:textId="77777777" w:rsidR="00D678D3" w:rsidRDefault="00D678D3">
            <w:pPr>
              <w:pStyle w:val="TableParagraph"/>
              <w:rPr>
                <w:rFonts w:ascii="Times New Roman"/>
                <w:sz w:val="20"/>
              </w:rPr>
            </w:pPr>
          </w:p>
        </w:tc>
        <w:tc>
          <w:tcPr>
            <w:tcW w:w="566" w:type="dxa"/>
            <w:tcBorders>
              <w:bottom w:val="single" w:sz="18" w:space="0" w:color="F1F1F1"/>
            </w:tcBorders>
          </w:tcPr>
          <w:p w14:paraId="46A1A6A7" w14:textId="77777777" w:rsidR="00D678D3" w:rsidRDefault="00316D27">
            <w:pPr>
              <w:pStyle w:val="TableParagraph"/>
              <w:spacing w:before="148"/>
              <w:ind w:left="26" w:right="2"/>
              <w:jc w:val="center"/>
            </w:pPr>
            <w:r>
              <w:t>SC</w:t>
            </w:r>
          </w:p>
        </w:tc>
        <w:tc>
          <w:tcPr>
            <w:tcW w:w="851" w:type="dxa"/>
            <w:tcBorders>
              <w:bottom w:val="single" w:sz="18" w:space="0" w:color="F1F1F1"/>
            </w:tcBorders>
          </w:tcPr>
          <w:p w14:paraId="4283284A" w14:textId="77777777" w:rsidR="00D678D3" w:rsidRDefault="00316D27">
            <w:pPr>
              <w:pStyle w:val="TableParagraph"/>
              <w:spacing w:before="148"/>
              <w:ind w:left="97" w:right="74"/>
              <w:jc w:val="center"/>
            </w:pPr>
            <w:r>
              <w:t>1 hour</w:t>
            </w:r>
          </w:p>
        </w:tc>
        <w:tc>
          <w:tcPr>
            <w:tcW w:w="1698" w:type="dxa"/>
            <w:gridSpan w:val="2"/>
            <w:tcBorders>
              <w:bottom w:val="single" w:sz="18" w:space="0" w:color="F1F1F1"/>
            </w:tcBorders>
          </w:tcPr>
          <w:p w14:paraId="3CAD6DA2" w14:textId="77777777" w:rsidR="00D678D3" w:rsidRDefault="00316D27">
            <w:pPr>
              <w:pStyle w:val="TableParagraph"/>
              <w:spacing w:before="32"/>
              <w:ind w:left="48"/>
            </w:pPr>
            <w:r>
              <w:t>4 doses in 24hrs</w:t>
            </w:r>
          </w:p>
          <w:p w14:paraId="6453B604" w14:textId="77777777" w:rsidR="00D678D3" w:rsidRDefault="00316D27">
            <w:pPr>
              <w:pStyle w:val="TableParagraph"/>
              <w:spacing w:before="1"/>
              <w:ind w:left="60"/>
              <w:rPr>
                <w:sz w:val="20"/>
              </w:rPr>
            </w:pPr>
            <w:r>
              <w:rPr>
                <w:sz w:val="20"/>
              </w:rPr>
              <w:t>if on driver /</w:t>
            </w:r>
            <w:r>
              <w:rPr>
                <w:spacing w:val="-9"/>
                <w:sz w:val="20"/>
              </w:rPr>
              <w:t xml:space="preserve"> </w:t>
            </w:r>
            <w:r>
              <w:rPr>
                <w:sz w:val="20"/>
              </w:rPr>
              <w:t>patch</w:t>
            </w:r>
          </w:p>
        </w:tc>
        <w:tc>
          <w:tcPr>
            <w:tcW w:w="1957" w:type="dxa"/>
            <w:gridSpan w:val="2"/>
            <w:vMerge/>
            <w:tcBorders>
              <w:top w:val="nil"/>
              <w:bottom w:val="single" w:sz="18" w:space="0" w:color="F1F1F1"/>
            </w:tcBorders>
          </w:tcPr>
          <w:p w14:paraId="7A7AB34E" w14:textId="77777777" w:rsidR="00D678D3" w:rsidRDefault="00D678D3">
            <w:pPr>
              <w:rPr>
                <w:sz w:val="2"/>
                <w:szCs w:val="2"/>
              </w:rPr>
            </w:pPr>
          </w:p>
        </w:tc>
      </w:tr>
      <w:tr w:rsidR="00D678D3" w14:paraId="58BB9B72" w14:textId="77777777">
        <w:trPr>
          <w:trHeight w:val="303"/>
        </w:trPr>
        <w:tc>
          <w:tcPr>
            <w:tcW w:w="852" w:type="dxa"/>
            <w:vMerge w:val="restart"/>
            <w:shd w:val="clear" w:color="auto" w:fill="F1F1F1"/>
          </w:tcPr>
          <w:p w14:paraId="6C29CA1F" w14:textId="77777777" w:rsidR="00D678D3" w:rsidRDefault="00D678D3">
            <w:pPr>
              <w:pStyle w:val="TableParagraph"/>
              <w:rPr>
                <w:rFonts w:ascii="Times New Roman"/>
                <w:sz w:val="20"/>
              </w:rPr>
            </w:pPr>
          </w:p>
        </w:tc>
        <w:tc>
          <w:tcPr>
            <w:tcW w:w="3313" w:type="dxa"/>
            <w:gridSpan w:val="2"/>
            <w:vMerge w:val="restart"/>
            <w:shd w:val="clear" w:color="auto" w:fill="F1F1F1"/>
          </w:tcPr>
          <w:p w14:paraId="1A3BE620" w14:textId="77777777" w:rsidR="00D678D3" w:rsidRDefault="00316D27">
            <w:pPr>
              <w:pStyle w:val="TableParagraph"/>
              <w:spacing w:line="275" w:lineRule="exact"/>
              <w:ind w:left="28"/>
              <w:rPr>
                <w:sz w:val="24"/>
              </w:rPr>
            </w:pPr>
            <w:r>
              <w:rPr>
                <w:sz w:val="24"/>
              </w:rPr>
              <w:t>HALOPERIDOL INJ. 5mg / ml</w:t>
            </w:r>
          </w:p>
          <w:p w14:paraId="06F80B9B" w14:textId="77777777" w:rsidR="00D678D3" w:rsidRDefault="00316D27">
            <w:pPr>
              <w:pStyle w:val="TableParagraph"/>
              <w:spacing w:line="223" w:lineRule="exact"/>
              <w:ind w:left="28"/>
            </w:pPr>
            <w:r>
              <w:t>Nausea, vomiting, delirium</w:t>
            </w:r>
          </w:p>
        </w:tc>
        <w:tc>
          <w:tcPr>
            <w:tcW w:w="1134" w:type="dxa"/>
            <w:vMerge w:val="restart"/>
            <w:shd w:val="clear" w:color="auto" w:fill="F1F1F1"/>
          </w:tcPr>
          <w:p w14:paraId="74E1F2B3" w14:textId="77777777" w:rsidR="00D678D3" w:rsidRDefault="00316D27">
            <w:pPr>
              <w:pStyle w:val="TableParagraph"/>
              <w:spacing w:line="263" w:lineRule="exact"/>
              <w:ind w:left="328"/>
              <w:rPr>
                <w:sz w:val="24"/>
              </w:rPr>
            </w:pPr>
            <w:r>
              <w:rPr>
                <w:sz w:val="24"/>
              </w:rPr>
              <w:t>0.5 -</w:t>
            </w:r>
          </w:p>
          <w:p w14:paraId="1B28C27A" w14:textId="77777777" w:rsidR="00D678D3" w:rsidRDefault="00316D27">
            <w:pPr>
              <w:pStyle w:val="TableParagraph"/>
              <w:spacing w:line="235" w:lineRule="exact"/>
              <w:ind w:left="234"/>
              <w:rPr>
                <w:sz w:val="24"/>
              </w:rPr>
            </w:pPr>
            <w:r>
              <w:rPr>
                <w:sz w:val="24"/>
              </w:rPr>
              <w:t>1.5mg</w:t>
            </w:r>
          </w:p>
        </w:tc>
        <w:tc>
          <w:tcPr>
            <w:tcW w:w="566" w:type="dxa"/>
            <w:vMerge w:val="restart"/>
            <w:shd w:val="clear" w:color="auto" w:fill="F1F1F1"/>
          </w:tcPr>
          <w:p w14:paraId="05B98922" w14:textId="77777777" w:rsidR="00D678D3" w:rsidRDefault="00316D27">
            <w:pPr>
              <w:pStyle w:val="TableParagraph"/>
              <w:spacing w:before="135"/>
              <w:ind w:left="135"/>
            </w:pPr>
            <w:r>
              <w:t>SC</w:t>
            </w:r>
          </w:p>
        </w:tc>
        <w:tc>
          <w:tcPr>
            <w:tcW w:w="851" w:type="dxa"/>
            <w:vMerge w:val="restart"/>
            <w:shd w:val="clear" w:color="auto" w:fill="F1F1F1"/>
          </w:tcPr>
          <w:p w14:paraId="39CE836A" w14:textId="77777777" w:rsidR="00D678D3" w:rsidRDefault="00316D27">
            <w:pPr>
              <w:pStyle w:val="TableParagraph"/>
              <w:spacing w:before="135"/>
              <w:ind w:left="215"/>
            </w:pPr>
            <w:r>
              <w:t>4hrs</w:t>
            </w:r>
          </w:p>
        </w:tc>
        <w:tc>
          <w:tcPr>
            <w:tcW w:w="1698" w:type="dxa"/>
            <w:gridSpan w:val="2"/>
            <w:vMerge w:val="restart"/>
            <w:shd w:val="clear" w:color="auto" w:fill="F1F1F1"/>
          </w:tcPr>
          <w:p w14:paraId="42945DD6" w14:textId="77777777" w:rsidR="00D678D3" w:rsidRDefault="00316D27">
            <w:pPr>
              <w:pStyle w:val="TableParagraph"/>
              <w:spacing w:before="135"/>
              <w:ind w:left="48"/>
            </w:pPr>
            <w:r>
              <w:t>4 doses in 24hrs</w:t>
            </w:r>
          </w:p>
        </w:tc>
        <w:tc>
          <w:tcPr>
            <w:tcW w:w="1957" w:type="dxa"/>
            <w:gridSpan w:val="2"/>
            <w:tcBorders>
              <w:bottom w:val="nil"/>
            </w:tcBorders>
            <w:shd w:val="clear" w:color="auto" w:fill="F1F1F1"/>
          </w:tcPr>
          <w:p w14:paraId="50E0BCE6" w14:textId="77777777" w:rsidR="00D678D3" w:rsidRDefault="00D678D3">
            <w:pPr>
              <w:pStyle w:val="TableParagraph"/>
              <w:rPr>
                <w:rFonts w:ascii="Times New Roman"/>
                <w:sz w:val="20"/>
              </w:rPr>
            </w:pPr>
          </w:p>
        </w:tc>
      </w:tr>
      <w:tr w:rsidR="00D678D3" w14:paraId="0283A234" w14:textId="77777777">
        <w:trPr>
          <w:trHeight w:val="200"/>
        </w:trPr>
        <w:tc>
          <w:tcPr>
            <w:tcW w:w="852" w:type="dxa"/>
            <w:vMerge/>
            <w:tcBorders>
              <w:top w:val="nil"/>
            </w:tcBorders>
            <w:shd w:val="clear" w:color="auto" w:fill="F1F1F1"/>
          </w:tcPr>
          <w:p w14:paraId="304740BA" w14:textId="77777777" w:rsidR="00D678D3" w:rsidRDefault="00D678D3">
            <w:pPr>
              <w:rPr>
                <w:sz w:val="2"/>
                <w:szCs w:val="2"/>
              </w:rPr>
            </w:pPr>
          </w:p>
        </w:tc>
        <w:tc>
          <w:tcPr>
            <w:tcW w:w="3313" w:type="dxa"/>
            <w:gridSpan w:val="2"/>
            <w:vMerge/>
            <w:tcBorders>
              <w:top w:val="nil"/>
            </w:tcBorders>
            <w:shd w:val="clear" w:color="auto" w:fill="F1F1F1"/>
          </w:tcPr>
          <w:p w14:paraId="388AF105" w14:textId="77777777" w:rsidR="00D678D3" w:rsidRDefault="00D678D3">
            <w:pPr>
              <w:rPr>
                <w:sz w:val="2"/>
                <w:szCs w:val="2"/>
              </w:rPr>
            </w:pPr>
          </w:p>
        </w:tc>
        <w:tc>
          <w:tcPr>
            <w:tcW w:w="1134" w:type="dxa"/>
            <w:vMerge/>
            <w:tcBorders>
              <w:top w:val="nil"/>
            </w:tcBorders>
            <w:shd w:val="clear" w:color="auto" w:fill="F1F1F1"/>
          </w:tcPr>
          <w:p w14:paraId="454D114D" w14:textId="77777777" w:rsidR="00D678D3" w:rsidRDefault="00D678D3">
            <w:pPr>
              <w:rPr>
                <w:sz w:val="2"/>
                <w:szCs w:val="2"/>
              </w:rPr>
            </w:pPr>
          </w:p>
        </w:tc>
        <w:tc>
          <w:tcPr>
            <w:tcW w:w="566" w:type="dxa"/>
            <w:vMerge/>
            <w:tcBorders>
              <w:top w:val="nil"/>
            </w:tcBorders>
            <w:shd w:val="clear" w:color="auto" w:fill="F1F1F1"/>
          </w:tcPr>
          <w:p w14:paraId="389D9190" w14:textId="77777777" w:rsidR="00D678D3" w:rsidRDefault="00D678D3">
            <w:pPr>
              <w:rPr>
                <w:sz w:val="2"/>
                <w:szCs w:val="2"/>
              </w:rPr>
            </w:pPr>
          </w:p>
        </w:tc>
        <w:tc>
          <w:tcPr>
            <w:tcW w:w="851" w:type="dxa"/>
            <w:vMerge/>
            <w:tcBorders>
              <w:top w:val="nil"/>
            </w:tcBorders>
            <w:shd w:val="clear" w:color="auto" w:fill="F1F1F1"/>
          </w:tcPr>
          <w:p w14:paraId="0FE60BF2" w14:textId="77777777" w:rsidR="00D678D3" w:rsidRDefault="00D678D3">
            <w:pPr>
              <w:rPr>
                <w:sz w:val="2"/>
                <w:szCs w:val="2"/>
              </w:rPr>
            </w:pPr>
          </w:p>
        </w:tc>
        <w:tc>
          <w:tcPr>
            <w:tcW w:w="1698" w:type="dxa"/>
            <w:gridSpan w:val="2"/>
            <w:vMerge/>
            <w:tcBorders>
              <w:top w:val="nil"/>
            </w:tcBorders>
            <w:shd w:val="clear" w:color="auto" w:fill="F1F1F1"/>
          </w:tcPr>
          <w:p w14:paraId="0764F319" w14:textId="77777777" w:rsidR="00D678D3" w:rsidRDefault="00D678D3">
            <w:pPr>
              <w:rPr>
                <w:sz w:val="2"/>
                <w:szCs w:val="2"/>
              </w:rPr>
            </w:pPr>
          </w:p>
        </w:tc>
        <w:tc>
          <w:tcPr>
            <w:tcW w:w="1957" w:type="dxa"/>
            <w:gridSpan w:val="2"/>
            <w:tcBorders>
              <w:top w:val="nil"/>
            </w:tcBorders>
            <w:shd w:val="clear" w:color="auto" w:fill="F1F1F1"/>
          </w:tcPr>
          <w:p w14:paraId="46CEB1B1" w14:textId="77777777" w:rsidR="00D678D3" w:rsidRDefault="00D678D3">
            <w:pPr>
              <w:pStyle w:val="TableParagraph"/>
              <w:rPr>
                <w:rFonts w:ascii="Times New Roman"/>
                <w:sz w:val="12"/>
              </w:rPr>
            </w:pPr>
          </w:p>
        </w:tc>
      </w:tr>
      <w:tr w:rsidR="00D678D3" w14:paraId="7789EE70" w14:textId="77777777">
        <w:trPr>
          <w:trHeight w:val="1049"/>
        </w:trPr>
        <w:tc>
          <w:tcPr>
            <w:tcW w:w="852" w:type="dxa"/>
            <w:tcBorders>
              <w:bottom w:val="single" w:sz="18" w:space="0" w:color="F1F1F1"/>
            </w:tcBorders>
          </w:tcPr>
          <w:p w14:paraId="0EF262A3" w14:textId="77777777" w:rsidR="00D678D3" w:rsidRDefault="00D678D3">
            <w:pPr>
              <w:pStyle w:val="TableParagraph"/>
              <w:rPr>
                <w:rFonts w:ascii="Times New Roman"/>
                <w:sz w:val="20"/>
              </w:rPr>
            </w:pPr>
          </w:p>
        </w:tc>
        <w:tc>
          <w:tcPr>
            <w:tcW w:w="3313" w:type="dxa"/>
            <w:gridSpan w:val="2"/>
            <w:tcBorders>
              <w:top w:val="dashSmallGap" w:sz="24" w:space="0" w:color="F1F1F1"/>
              <w:bottom w:val="single" w:sz="18" w:space="0" w:color="F1F1F1"/>
            </w:tcBorders>
          </w:tcPr>
          <w:p w14:paraId="03BEAE1C" w14:textId="77777777" w:rsidR="00D678D3" w:rsidRDefault="00316D27">
            <w:pPr>
              <w:pStyle w:val="TableParagraph"/>
              <w:spacing w:before="35" w:line="253" w:lineRule="exact"/>
              <w:ind w:left="28"/>
            </w:pPr>
            <w:r>
              <w:t>HYOSCINE BUTYLBROMIDE</w:t>
            </w:r>
          </w:p>
          <w:p w14:paraId="452A16B4" w14:textId="77777777" w:rsidR="00D678D3" w:rsidRDefault="00316D27">
            <w:pPr>
              <w:pStyle w:val="TableParagraph"/>
              <w:ind w:left="28" w:right="82"/>
              <w:rPr>
                <w:sz w:val="20"/>
              </w:rPr>
            </w:pPr>
            <w:r>
              <w:rPr>
                <w:sz w:val="24"/>
              </w:rPr>
              <w:t xml:space="preserve">INJ. </w:t>
            </w:r>
            <w:r>
              <w:rPr>
                <w:sz w:val="20"/>
              </w:rPr>
              <w:t>[Buscopan</w:t>
            </w:r>
            <w:r>
              <w:rPr>
                <w:position w:val="6"/>
                <w:sz w:val="12"/>
              </w:rPr>
              <w:t>®</w:t>
            </w:r>
            <w:r>
              <w:rPr>
                <w:sz w:val="20"/>
              </w:rPr>
              <w:t xml:space="preserve">] </w:t>
            </w:r>
            <w:r>
              <w:rPr>
                <w:sz w:val="24"/>
              </w:rPr>
              <w:t xml:space="preserve">20mg / ml </w:t>
            </w:r>
            <w:r>
              <w:rPr>
                <w:sz w:val="20"/>
              </w:rPr>
              <w:t>Distressing oral or chest secretions, or abdominal colic</w:t>
            </w:r>
          </w:p>
        </w:tc>
        <w:tc>
          <w:tcPr>
            <w:tcW w:w="1134" w:type="dxa"/>
            <w:tcBorders>
              <w:bottom w:val="single" w:sz="18" w:space="0" w:color="F1F1F1"/>
            </w:tcBorders>
          </w:tcPr>
          <w:p w14:paraId="7AB5C982" w14:textId="77777777" w:rsidR="00D678D3" w:rsidRDefault="00D678D3">
            <w:pPr>
              <w:pStyle w:val="TableParagraph"/>
              <w:spacing w:before="11"/>
              <w:rPr>
                <w:b/>
                <w:sz w:val="33"/>
              </w:rPr>
            </w:pPr>
          </w:p>
          <w:p w14:paraId="2B00836D" w14:textId="3CD5FBAC" w:rsidR="00D678D3" w:rsidRDefault="00316D27">
            <w:pPr>
              <w:pStyle w:val="TableParagraph"/>
              <w:ind w:left="248" w:right="230"/>
              <w:jc w:val="center"/>
              <w:rPr>
                <w:sz w:val="24"/>
              </w:rPr>
            </w:pPr>
            <w:r>
              <w:rPr>
                <w:sz w:val="24"/>
              </w:rPr>
              <w:t>20mg – 40mg</w:t>
            </w:r>
          </w:p>
        </w:tc>
        <w:tc>
          <w:tcPr>
            <w:tcW w:w="566" w:type="dxa"/>
            <w:tcBorders>
              <w:bottom w:val="single" w:sz="18" w:space="0" w:color="F1F1F1"/>
            </w:tcBorders>
          </w:tcPr>
          <w:p w14:paraId="4DBEC889" w14:textId="77777777" w:rsidR="00D678D3" w:rsidRDefault="00D678D3">
            <w:pPr>
              <w:pStyle w:val="TableParagraph"/>
              <w:spacing w:before="11"/>
              <w:rPr>
                <w:b/>
                <w:sz w:val="34"/>
              </w:rPr>
            </w:pPr>
          </w:p>
          <w:p w14:paraId="2B2004BD" w14:textId="77777777" w:rsidR="00D678D3" w:rsidRDefault="00316D27">
            <w:pPr>
              <w:pStyle w:val="TableParagraph"/>
              <w:ind w:left="26" w:right="2"/>
              <w:jc w:val="center"/>
            </w:pPr>
            <w:r>
              <w:t>SC</w:t>
            </w:r>
          </w:p>
        </w:tc>
        <w:tc>
          <w:tcPr>
            <w:tcW w:w="851" w:type="dxa"/>
            <w:tcBorders>
              <w:bottom w:val="single" w:sz="18" w:space="0" w:color="F1F1F1"/>
            </w:tcBorders>
          </w:tcPr>
          <w:p w14:paraId="06629FC1" w14:textId="77777777" w:rsidR="00D678D3" w:rsidRDefault="00D678D3">
            <w:pPr>
              <w:pStyle w:val="TableParagraph"/>
              <w:spacing w:before="11"/>
              <w:rPr>
                <w:b/>
                <w:sz w:val="34"/>
              </w:rPr>
            </w:pPr>
          </w:p>
          <w:p w14:paraId="10976178" w14:textId="33BD1CA8" w:rsidR="00D678D3" w:rsidRDefault="00316D27">
            <w:pPr>
              <w:pStyle w:val="TableParagraph"/>
              <w:ind w:left="97" w:right="73"/>
              <w:jc w:val="center"/>
            </w:pPr>
            <w:r>
              <w:t>1</w:t>
            </w:r>
            <w:r>
              <w:t>hrs</w:t>
            </w:r>
          </w:p>
        </w:tc>
        <w:tc>
          <w:tcPr>
            <w:tcW w:w="1698" w:type="dxa"/>
            <w:gridSpan w:val="2"/>
            <w:tcBorders>
              <w:bottom w:val="single" w:sz="18" w:space="0" w:color="F1F1F1"/>
            </w:tcBorders>
          </w:tcPr>
          <w:p w14:paraId="1A82EE78" w14:textId="77777777" w:rsidR="00D678D3" w:rsidRDefault="00D678D3">
            <w:pPr>
              <w:pStyle w:val="TableParagraph"/>
              <w:spacing w:before="11"/>
              <w:rPr>
                <w:b/>
                <w:sz w:val="34"/>
              </w:rPr>
            </w:pPr>
          </w:p>
          <w:p w14:paraId="2C033C13" w14:textId="77777777" w:rsidR="00D678D3" w:rsidRDefault="00316D27">
            <w:pPr>
              <w:pStyle w:val="TableParagraph"/>
              <w:ind w:left="48"/>
            </w:pPr>
            <w:r>
              <w:t>4 doses in 24hrs</w:t>
            </w:r>
          </w:p>
        </w:tc>
        <w:tc>
          <w:tcPr>
            <w:tcW w:w="1957" w:type="dxa"/>
            <w:gridSpan w:val="2"/>
            <w:tcBorders>
              <w:top w:val="single" w:sz="18" w:space="0" w:color="F1F1F1"/>
              <w:bottom w:val="single" w:sz="18" w:space="0" w:color="F1F1F1"/>
            </w:tcBorders>
          </w:tcPr>
          <w:p w14:paraId="13246D83" w14:textId="77777777" w:rsidR="00D678D3" w:rsidRDefault="00D678D3">
            <w:pPr>
              <w:pStyle w:val="TableParagraph"/>
              <w:rPr>
                <w:rFonts w:ascii="Times New Roman"/>
                <w:sz w:val="20"/>
              </w:rPr>
            </w:pPr>
          </w:p>
        </w:tc>
      </w:tr>
      <w:tr w:rsidR="00D678D3" w14:paraId="27596DCC" w14:textId="77777777">
        <w:trPr>
          <w:trHeight w:val="264"/>
        </w:trPr>
        <w:tc>
          <w:tcPr>
            <w:tcW w:w="852" w:type="dxa"/>
            <w:vMerge w:val="restart"/>
            <w:shd w:val="clear" w:color="auto" w:fill="F1F1F1"/>
          </w:tcPr>
          <w:p w14:paraId="018D3335" w14:textId="77777777" w:rsidR="00D678D3" w:rsidRDefault="00D678D3">
            <w:pPr>
              <w:pStyle w:val="TableParagraph"/>
              <w:rPr>
                <w:rFonts w:ascii="Times New Roman"/>
                <w:sz w:val="20"/>
              </w:rPr>
            </w:pPr>
          </w:p>
        </w:tc>
        <w:tc>
          <w:tcPr>
            <w:tcW w:w="3313" w:type="dxa"/>
            <w:gridSpan w:val="2"/>
            <w:vMerge w:val="restart"/>
            <w:tcBorders>
              <w:top w:val="single" w:sz="18" w:space="0" w:color="F1F1F1"/>
              <w:bottom w:val="single" w:sz="18" w:space="0" w:color="F1F1F1"/>
            </w:tcBorders>
          </w:tcPr>
          <w:p w14:paraId="20F216C0" w14:textId="77777777" w:rsidR="00D678D3" w:rsidRDefault="00316D27">
            <w:pPr>
              <w:pStyle w:val="TableParagraph"/>
              <w:spacing w:line="275" w:lineRule="exact"/>
              <w:ind w:left="28"/>
              <w:rPr>
                <w:sz w:val="24"/>
              </w:rPr>
            </w:pPr>
            <w:r>
              <w:rPr>
                <w:sz w:val="24"/>
                <w:shd w:val="clear" w:color="auto" w:fill="F1F1F1"/>
              </w:rPr>
              <w:t xml:space="preserve">MIDAZOLAM INJ. 10mg / 2ml </w:t>
            </w:r>
          </w:p>
          <w:p w14:paraId="025F9AD2" w14:textId="77777777" w:rsidR="00D678D3" w:rsidRDefault="00316D27">
            <w:pPr>
              <w:pStyle w:val="TableParagraph"/>
              <w:spacing w:line="219" w:lineRule="exact"/>
              <w:ind w:left="28"/>
              <w:rPr>
                <w:sz w:val="21"/>
              </w:rPr>
            </w:pPr>
            <w:r>
              <w:rPr>
                <w:sz w:val="21"/>
                <w:shd w:val="clear" w:color="auto" w:fill="F1F1F1"/>
              </w:rPr>
              <w:t xml:space="preserve">Anxiety, agitation, breathlessness </w:t>
            </w:r>
          </w:p>
        </w:tc>
        <w:tc>
          <w:tcPr>
            <w:tcW w:w="1134" w:type="dxa"/>
            <w:vMerge w:val="restart"/>
            <w:shd w:val="clear" w:color="auto" w:fill="F1F1F1"/>
          </w:tcPr>
          <w:p w14:paraId="28C32BD1" w14:textId="77777777" w:rsidR="00D678D3" w:rsidRDefault="00316D27">
            <w:pPr>
              <w:pStyle w:val="TableParagraph"/>
              <w:spacing w:before="119"/>
              <w:ind w:left="62"/>
              <w:rPr>
                <w:sz w:val="24"/>
              </w:rPr>
            </w:pPr>
            <w:r>
              <w:rPr>
                <w:sz w:val="24"/>
              </w:rPr>
              <w:t>2.5 - 5mg</w:t>
            </w:r>
          </w:p>
        </w:tc>
        <w:tc>
          <w:tcPr>
            <w:tcW w:w="566" w:type="dxa"/>
            <w:vMerge w:val="restart"/>
            <w:shd w:val="clear" w:color="auto" w:fill="F1F1F1"/>
          </w:tcPr>
          <w:p w14:paraId="6274B1A0" w14:textId="77777777" w:rsidR="00D678D3" w:rsidRDefault="00316D27">
            <w:pPr>
              <w:pStyle w:val="TableParagraph"/>
              <w:spacing w:before="131"/>
              <w:ind w:left="135"/>
            </w:pPr>
            <w:r>
              <w:t>SC</w:t>
            </w:r>
          </w:p>
        </w:tc>
        <w:tc>
          <w:tcPr>
            <w:tcW w:w="851" w:type="dxa"/>
            <w:vMerge w:val="restart"/>
            <w:shd w:val="clear" w:color="auto" w:fill="F1F1F1"/>
          </w:tcPr>
          <w:p w14:paraId="31CF4545" w14:textId="77777777" w:rsidR="00D678D3" w:rsidRDefault="00316D27">
            <w:pPr>
              <w:pStyle w:val="TableParagraph"/>
              <w:spacing w:before="131"/>
              <w:ind w:left="116"/>
            </w:pPr>
            <w:r>
              <w:t>1 hour</w:t>
            </w:r>
          </w:p>
        </w:tc>
        <w:tc>
          <w:tcPr>
            <w:tcW w:w="1698" w:type="dxa"/>
            <w:gridSpan w:val="2"/>
            <w:vMerge w:val="restart"/>
            <w:shd w:val="clear" w:color="auto" w:fill="F1F1F1"/>
          </w:tcPr>
          <w:p w14:paraId="77A126B4" w14:textId="77777777" w:rsidR="00D678D3" w:rsidRDefault="00316D27">
            <w:pPr>
              <w:pStyle w:val="TableParagraph"/>
              <w:spacing w:before="131"/>
              <w:ind w:left="48"/>
            </w:pPr>
            <w:r>
              <w:t>4 doses in 24hrs</w:t>
            </w:r>
          </w:p>
        </w:tc>
        <w:tc>
          <w:tcPr>
            <w:tcW w:w="1957" w:type="dxa"/>
            <w:gridSpan w:val="2"/>
            <w:tcBorders>
              <w:bottom w:val="nil"/>
            </w:tcBorders>
            <w:shd w:val="clear" w:color="auto" w:fill="F1F1F1"/>
          </w:tcPr>
          <w:p w14:paraId="7C56C1E5" w14:textId="77777777" w:rsidR="00D678D3" w:rsidRDefault="00D678D3">
            <w:pPr>
              <w:pStyle w:val="TableParagraph"/>
              <w:rPr>
                <w:rFonts w:ascii="Times New Roman"/>
                <w:sz w:val="18"/>
              </w:rPr>
            </w:pPr>
          </w:p>
        </w:tc>
      </w:tr>
      <w:tr w:rsidR="00D678D3" w14:paraId="486BB4D9" w14:textId="77777777">
        <w:trPr>
          <w:trHeight w:val="204"/>
        </w:trPr>
        <w:tc>
          <w:tcPr>
            <w:tcW w:w="852" w:type="dxa"/>
            <w:vMerge/>
            <w:tcBorders>
              <w:top w:val="nil"/>
            </w:tcBorders>
            <w:shd w:val="clear" w:color="auto" w:fill="F1F1F1"/>
          </w:tcPr>
          <w:p w14:paraId="2CD5EB79" w14:textId="77777777" w:rsidR="00D678D3" w:rsidRDefault="00D678D3">
            <w:pPr>
              <w:rPr>
                <w:sz w:val="2"/>
                <w:szCs w:val="2"/>
              </w:rPr>
            </w:pPr>
          </w:p>
        </w:tc>
        <w:tc>
          <w:tcPr>
            <w:tcW w:w="3313" w:type="dxa"/>
            <w:gridSpan w:val="2"/>
            <w:vMerge/>
            <w:tcBorders>
              <w:top w:val="nil"/>
              <w:bottom w:val="single" w:sz="18" w:space="0" w:color="F1F1F1"/>
            </w:tcBorders>
          </w:tcPr>
          <w:p w14:paraId="25B75BEC" w14:textId="77777777" w:rsidR="00D678D3" w:rsidRDefault="00D678D3">
            <w:pPr>
              <w:rPr>
                <w:sz w:val="2"/>
                <w:szCs w:val="2"/>
              </w:rPr>
            </w:pPr>
          </w:p>
        </w:tc>
        <w:tc>
          <w:tcPr>
            <w:tcW w:w="1134" w:type="dxa"/>
            <w:vMerge/>
            <w:tcBorders>
              <w:top w:val="nil"/>
            </w:tcBorders>
            <w:shd w:val="clear" w:color="auto" w:fill="F1F1F1"/>
          </w:tcPr>
          <w:p w14:paraId="064E33D8" w14:textId="77777777" w:rsidR="00D678D3" w:rsidRDefault="00D678D3">
            <w:pPr>
              <w:rPr>
                <w:sz w:val="2"/>
                <w:szCs w:val="2"/>
              </w:rPr>
            </w:pPr>
          </w:p>
        </w:tc>
        <w:tc>
          <w:tcPr>
            <w:tcW w:w="566" w:type="dxa"/>
            <w:vMerge/>
            <w:tcBorders>
              <w:top w:val="nil"/>
            </w:tcBorders>
            <w:shd w:val="clear" w:color="auto" w:fill="F1F1F1"/>
          </w:tcPr>
          <w:p w14:paraId="0127A769" w14:textId="77777777" w:rsidR="00D678D3" w:rsidRDefault="00D678D3">
            <w:pPr>
              <w:rPr>
                <w:sz w:val="2"/>
                <w:szCs w:val="2"/>
              </w:rPr>
            </w:pPr>
          </w:p>
        </w:tc>
        <w:tc>
          <w:tcPr>
            <w:tcW w:w="851" w:type="dxa"/>
            <w:vMerge/>
            <w:tcBorders>
              <w:top w:val="nil"/>
            </w:tcBorders>
            <w:shd w:val="clear" w:color="auto" w:fill="F1F1F1"/>
          </w:tcPr>
          <w:p w14:paraId="694E14A0" w14:textId="77777777" w:rsidR="00D678D3" w:rsidRDefault="00D678D3">
            <w:pPr>
              <w:rPr>
                <w:sz w:val="2"/>
                <w:szCs w:val="2"/>
              </w:rPr>
            </w:pPr>
          </w:p>
        </w:tc>
        <w:tc>
          <w:tcPr>
            <w:tcW w:w="1698" w:type="dxa"/>
            <w:gridSpan w:val="2"/>
            <w:vMerge/>
            <w:tcBorders>
              <w:top w:val="nil"/>
            </w:tcBorders>
            <w:shd w:val="clear" w:color="auto" w:fill="F1F1F1"/>
          </w:tcPr>
          <w:p w14:paraId="737A21C7" w14:textId="77777777" w:rsidR="00D678D3" w:rsidRDefault="00D678D3">
            <w:pPr>
              <w:rPr>
                <w:sz w:val="2"/>
                <w:szCs w:val="2"/>
              </w:rPr>
            </w:pPr>
          </w:p>
        </w:tc>
        <w:tc>
          <w:tcPr>
            <w:tcW w:w="1957" w:type="dxa"/>
            <w:gridSpan w:val="2"/>
            <w:tcBorders>
              <w:top w:val="nil"/>
            </w:tcBorders>
            <w:shd w:val="clear" w:color="auto" w:fill="F1F1F1"/>
          </w:tcPr>
          <w:p w14:paraId="2F6ECAED" w14:textId="77777777" w:rsidR="00D678D3" w:rsidRDefault="00D678D3">
            <w:pPr>
              <w:pStyle w:val="TableParagraph"/>
              <w:rPr>
                <w:rFonts w:ascii="Times New Roman"/>
                <w:sz w:val="14"/>
              </w:rPr>
            </w:pPr>
          </w:p>
        </w:tc>
      </w:tr>
      <w:tr w:rsidR="00D678D3" w14:paraId="73902DDE" w14:textId="77777777">
        <w:trPr>
          <w:trHeight w:val="608"/>
        </w:trPr>
        <w:tc>
          <w:tcPr>
            <w:tcW w:w="852" w:type="dxa"/>
            <w:tcBorders>
              <w:bottom w:val="single" w:sz="4" w:space="0" w:color="000000"/>
            </w:tcBorders>
          </w:tcPr>
          <w:p w14:paraId="6705BEFF" w14:textId="77777777" w:rsidR="00D678D3" w:rsidRDefault="00D678D3">
            <w:pPr>
              <w:pStyle w:val="TableParagraph"/>
              <w:rPr>
                <w:rFonts w:ascii="Times New Roman"/>
                <w:sz w:val="20"/>
              </w:rPr>
            </w:pPr>
          </w:p>
        </w:tc>
        <w:tc>
          <w:tcPr>
            <w:tcW w:w="3313" w:type="dxa"/>
            <w:gridSpan w:val="2"/>
            <w:tcBorders>
              <w:top w:val="single" w:sz="18" w:space="0" w:color="F1F1F1"/>
              <w:bottom w:val="single" w:sz="4" w:space="0" w:color="000000"/>
            </w:tcBorders>
          </w:tcPr>
          <w:p w14:paraId="627D387E" w14:textId="77777777" w:rsidR="00D678D3" w:rsidRDefault="00316D27">
            <w:pPr>
              <w:pStyle w:val="TableParagraph"/>
              <w:spacing w:before="52" w:line="252" w:lineRule="exact"/>
              <w:ind w:left="28"/>
            </w:pPr>
            <w:r>
              <w:t>WATER FOR INJECTION</w:t>
            </w:r>
          </w:p>
          <w:p w14:paraId="78ED1D46" w14:textId="77777777" w:rsidR="00D678D3" w:rsidRDefault="00316D27">
            <w:pPr>
              <w:pStyle w:val="TableParagraph"/>
              <w:spacing w:line="252" w:lineRule="exact"/>
              <w:ind w:left="28"/>
            </w:pPr>
            <w:r>
              <w:t>To flush line</w:t>
            </w:r>
          </w:p>
        </w:tc>
        <w:tc>
          <w:tcPr>
            <w:tcW w:w="1134" w:type="dxa"/>
            <w:tcBorders>
              <w:bottom w:val="single" w:sz="4" w:space="0" w:color="000000"/>
            </w:tcBorders>
          </w:tcPr>
          <w:p w14:paraId="3B890F06" w14:textId="77777777" w:rsidR="00D678D3" w:rsidRDefault="00316D27">
            <w:pPr>
              <w:pStyle w:val="TableParagraph"/>
              <w:spacing w:before="167"/>
              <w:ind w:left="248" w:right="228"/>
              <w:jc w:val="center"/>
              <w:rPr>
                <w:sz w:val="24"/>
              </w:rPr>
            </w:pPr>
            <w:r>
              <w:rPr>
                <w:sz w:val="24"/>
              </w:rPr>
              <w:t>0.5ml</w:t>
            </w:r>
          </w:p>
        </w:tc>
        <w:tc>
          <w:tcPr>
            <w:tcW w:w="566" w:type="dxa"/>
            <w:tcBorders>
              <w:bottom w:val="single" w:sz="4" w:space="0" w:color="000000"/>
            </w:tcBorders>
          </w:tcPr>
          <w:p w14:paraId="1412381E" w14:textId="77777777" w:rsidR="00D678D3" w:rsidRDefault="00316D27">
            <w:pPr>
              <w:pStyle w:val="TableParagraph"/>
              <w:spacing w:before="179"/>
              <w:ind w:left="26" w:right="2"/>
              <w:jc w:val="center"/>
            </w:pPr>
            <w:r>
              <w:t>SC</w:t>
            </w:r>
          </w:p>
        </w:tc>
        <w:tc>
          <w:tcPr>
            <w:tcW w:w="851" w:type="dxa"/>
            <w:tcBorders>
              <w:bottom w:val="single" w:sz="4" w:space="0" w:color="000000"/>
            </w:tcBorders>
          </w:tcPr>
          <w:p w14:paraId="19FF8FB2" w14:textId="77777777" w:rsidR="00D678D3" w:rsidRDefault="00316D27">
            <w:pPr>
              <w:pStyle w:val="TableParagraph"/>
              <w:spacing w:before="179"/>
              <w:ind w:left="97" w:right="73"/>
              <w:jc w:val="center"/>
            </w:pPr>
            <w:r>
              <w:t>None</w:t>
            </w:r>
          </w:p>
        </w:tc>
        <w:tc>
          <w:tcPr>
            <w:tcW w:w="1698" w:type="dxa"/>
            <w:gridSpan w:val="2"/>
            <w:tcBorders>
              <w:bottom w:val="single" w:sz="4" w:space="0" w:color="000000"/>
            </w:tcBorders>
          </w:tcPr>
          <w:p w14:paraId="7C386D5D" w14:textId="77777777" w:rsidR="00D678D3" w:rsidRDefault="00D678D3">
            <w:pPr>
              <w:pStyle w:val="TableParagraph"/>
              <w:rPr>
                <w:rFonts w:ascii="Times New Roman"/>
                <w:sz w:val="20"/>
              </w:rPr>
            </w:pPr>
          </w:p>
        </w:tc>
        <w:tc>
          <w:tcPr>
            <w:tcW w:w="1957" w:type="dxa"/>
            <w:gridSpan w:val="2"/>
            <w:tcBorders>
              <w:top w:val="single" w:sz="18" w:space="0" w:color="F1F1F1"/>
              <w:bottom w:val="single" w:sz="4" w:space="0" w:color="000000"/>
            </w:tcBorders>
          </w:tcPr>
          <w:p w14:paraId="1BC8707D" w14:textId="77777777" w:rsidR="00D678D3" w:rsidRDefault="00D678D3">
            <w:pPr>
              <w:pStyle w:val="TableParagraph"/>
              <w:rPr>
                <w:rFonts w:ascii="Times New Roman"/>
                <w:sz w:val="20"/>
              </w:rPr>
            </w:pPr>
          </w:p>
        </w:tc>
      </w:tr>
      <w:tr w:rsidR="00316D27" w14:paraId="36CC03F8" w14:textId="77777777">
        <w:trPr>
          <w:trHeight w:val="585"/>
        </w:trPr>
        <w:tc>
          <w:tcPr>
            <w:tcW w:w="852" w:type="dxa"/>
            <w:tcBorders>
              <w:top w:val="single" w:sz="4" w:space="0" w:color="000000"/>
              <w:left w:val="single" w:sz="4" w:space="0" w:color="000000"/>
              <w:bottom w:val="single" w:sz="4" w:space="0" w:color="000000"/>
              <w:right w:val="single" w:sz="4" w:space="0" w:color="000000"/>
            </w:tcBorders>
            <w:shd w:val="clear" w:color="auto" w:fill="F1F1F1"/>
          </w:tcPr>
          <w:p w14:paraId="7D3CA245" w14:textId="77777777" w:rsidR="00316D27" w:rsidRDefault="00316D27" w:rsidP="00316D27">
            <w:pPr>
              <w:pStyle w:val="TableParagraph"/>
              <w:rPr>
                <w:rFonts w:ascii="Times New Roman"/>
                <w:sz w:val="20"/>
              </w:rPr>
            </w:pPr>
          </w:p>
        </w:tc>
        <w:tc>
          <w:tcPr>
            <w:tcW w:w="3313" w:type="dxa"/>
            <w:gridSpan w:val="2"/>
            <w:tcBorders>
              <w:top w:val="single" w:sz="4" w:space="0" w:color="000000"/>
              <w:left w:val="single" w:sz="4" w:space="0" w:color="000000"/>
              <w:bottom w:val="single" w:sz="4" w:space="0" w:color="000000"/>
              <w:right w:val="single" w:sz="4" w:space="0" w:color="000000"/>
            </w:tcBorders>
            <w:shd w:val="clear" w:color="auto" w:fill="F1F1F1"/>
          </w:tcPr>
          <w:p w14:paraId="779F0B65" w14:textId="77777777" w:rsidR="00316D27" w:rsidRPr="00316D27" w:rsidRDefault="00316D27" w:rsidP="00316D27">
            <w:pPr>
              <w:pStyle w:val="TableParagraph"/>
            </w:pPr>
            <w:r w:rsidRPr="00316D27">
              <w:t>Levomepromazine 25mg/1ml</w:t>
            </w:r>
          </w:p>
          <w:p w14:paraId="1A2A1E64" w14:textId="7C9FE53A" w:rsidR="00316D27" w:rsidRDefault="00316D27" w:rsidP="00316D27">
            <w:pPr>
              <w:pStyle w:val="TableParagraph"/>
              <w:rPr>
                <w:rFonts w:ascii="Times New Roman"/>
                <w:sz w:val="20"/>
              </w:rPr>
            </w:pPr>
            <w:r w:rsidRPr="00316D27">
              <w:t>Nausea, vomiting</w:t>
            </w:r>
          </w:p>
        </w:tc>
        <w:tc>
          <w:tcPr>
            <w:tcW w:w="1134" w:type="dxa"/>
            <w:tcBorders>
              <w:top w:val="single" w:sz="4" w:space="0" w:color="000000"/>
              <w:left w:val="single" w:sz="4" w:space="0" w:color="000000"/>
              <w:bottom w:val="single" w:sz="4" w:space="0" w:color="000000"/>
              <w:right w:val="single" w:sz="4" w:space="0" w:color="000000"/>
            </w:tcBorders>
            <w:shd w:val="clear" w:color="auto" w:fill="F1F1F1"/>
          </w:tcPr>
          <w:p w14:paraId="25660DAE" w14:textId="77777777" w:rsidR="00316D27" w:rsidRDefault="00316D27" w:rsidP="00316D27">
            <w:pPr>
              <w:pStyle w:val="TableParagraph"/>
              <w:jc w:val="center"/>
              <w:rPr>
                <w:rFonts w:ascii="Times New Roman"/>
                <w:sz w:val="20"/>
              </w:rPr>
            </w:pPr>
          </w:p>
          <w:p w14:paraId="5CDC9667" w14:textId="5B77FE5D" w:rsidR="00316D27" w:rsidRDefault="00316D27" w:rsidP="00316D27">
            <w:pPr>
              <w:pStyle w:val="TableParagraph"/>
              <w:jc w:val="center"/>
              <w:rPr>
                <w:rFonts w:ascii="Times New Roman"/>
                <w:sz w:val="20"/>
              </w:rPr>
            </w:pPr>
            <w:r>
              <w:rPr>
                <w:rFonts w:ascii="Times New Roman"/>
                <w:sz w:val="20"/>
              </w:rPr>
              <w:t>6.25-12.5mg</w:t>
            </w:r>
          </w:p>
        </w:tc>
        <w:tc>
          <w:tcPr>
            <w:tcW w:w="566" w:type="dxa"/>
            <w:tcBorders>
              <w:top w:val="single" w:sz="4" w:space="0" w:color="000000"/>
              <w:left w:val="single" w:sz="4" w:space="0" w:color="000000"/>
              <w:bottom w:val="single" w:sz="4" w:space="0" w:color="000000"/>
              <w:right w:val="single" w:sz="4" w:space="0" w:color="000000"/>
            </w:tcBorders>
            <w:shd w:val="clear" w:color="auto" w:fill="F1F1F1"/>
          </w:tcPr>
          <w:p w14:paraId="21B93058" w14:textId="77777777" w:rsidR="00316D27" w:rsidRDefault="00316D27" w:rsidP="00316D27">
            <w:pPr>
              <w:pStyle w:val="TableParagraph"/>
              <w:jc w:val="center"/>
              <w:rPr>
                <w:rFonts w:ascii="Times New Roman"/>
                <w:sz w:val="20"/>
              </w:rPr>
            </w:pPr>
          </w:p>
          <w:p w14:paraId="1582D07A" w14:textId="57278229" w:rsidR="00316D27" w:rsidRDefault="00316D27" w:rsidP="00316D27">
            <w:pPr>
              <w:pStyle w:val="TableParagraph"/>
              <w:jc w:val="center"/>
              <w:rPr>
                <w:rFonts w:ascii="Times New Roman"/>
                <w:sz w:val="20"/>
              </w:rPr>
            </w:pPr>
            <w:r>
              <w:rPr>
                <w:rFonts w:ascii="Times New Roman"/>
                <w:sz w:val="20"/>
              </w:rPr>
              <w:t>SC</w:t>
            </w:r>
          </w:p>
        </w:tc>
        <w:tc>
          <w:tcPr>
            <w:tcW w:w="851" w:type="dxa"/>
            <w:tcBorders>
              <w:top w:val="single" w:sz="4" w:space="0" w:color="000000"/>
              <w:left w:val="single" w:sz="4" w:space="0" w:color="000000"/>
              <w:bottom w:val="single" w:sz="4" w:space="0" w:color="000000"/>
              <w:right w:val="single" w:sz="4" w:space="0" w:color="000000"/>
            </w:tcBorders>
            <w:shd w:val="clear" w:color="auto" w:fill="F1F1F1"/>
          </w:tcPr>
          <w:p w14:paraId="251DB536" w14:textId="77777777" w:rsidR="00316D27" w:rsidRDefault="00316D27" w:rsidP="00316D27">
            <w:pPr>
              <w:pStyle w:val="TableParagraph"/>
            </w:pPr>
          </w:p>
          <w:p w14:paraId="568490BE" w14:textId="726B9AC7" w:rsidR="00316D27" w:rsidRDefault="00316D27" w:rsidP="00316D27">
            <w:pPr>
              <w:pStyle w:val="TableParagraph"/>
              <w:jc w:val="center"/>
              <w:rPr>
                <w:rFonts w:ascii="Times New Roman"/>
                <w:sz w:val="20"/>
              </w:rPr>
            </w:pPr>
            <w:r>
              <w:t>None</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F1F1F1"/>
          </w:tcPr>
          <w:p w14:paraId="29ED15C4" w14:textId="77777777" w:rsidR="00316D27" w:rsidRDefault="00316D27" w:rsidP="00316D27">
            <w:pPr>
              <w:pStyle w:val="TableParagraph"/>
            </w:pPr>
          </w:p>
          <w:p w14:paraId="36B19A3F" w14:textId="7FBDA843" w:rsidR="00316D27" w:rsidRDefault="00316D27" w:rsidP="00316D27">
            <w:pPr>
              <w:pStyle w:val="TableParagraph"/>
              <w:rPr>
                <w:rFonts w:ascii="Times New Roman"/>
                <w:sz w:val="20"/>
              </w:rPr>
            </w:pPr>
            <w:r>
              <w:t>4 doses in 24hrs</w:t>
            </w:r>
          </w:p>
        </w:tc>
        <w:tc>
          <w:tcPr>
            <w:tcW w:w="1957" w:type="dxa"/>
            <w:gridSpan w:val="2"/>
            <w:tcBorders>
              <w:top w:val="single" w:sz="4" w:space="0" w:color="000000"/>
              <w:left w:val="single" w:sz="4" w:space="0" w:color="000000"/>
              <w:bottom w:val="single" w:sz="4" w:space="0" w:color="000000"/>
              <w:right w:val="single" w:sz="4" w:space="0" w:color="000000"/>
            </w:tcBorders>
            <w:shd w:val="clear" w:color="auto" w:fill="F1F1F1"/>
          </w:tcPr>
          <w:p w14:paraId="567738D4" w14:textId="77777777" w:rsidR="00316D27" w:rsidRDefault="00316D27" w:rsidP="00316D27">
            <w:pPr>
              <w:pStyle w:val="TableParagraph"/>
              <w:rPr>
                <w:rFonts w:ascii="Times New Roman"/>
                <w:sz w:val="20"/>
              </w:rPr>
            </w:pPr>
          </w:p>
        </w:tc>
      </w:tr>
      <w:tr w:rsidR="00316D27" w14:paraId="7B3DE2C6" w14:textId="77777777">
        <w:trPr>
          <w:trHeight w:val="551"/>
        </w:trPr>
        <w:tc>
          <w:tcPr>
            <w:tcW w:w="852" w:type="dxa"/>
            <w:tcBorders>
              <w:top w:val="single" w:sz="4" w:space="0" w:color="000000"/>
              <w:left w:val="single" w:sz="4" w:space="0" w:color="000000"/>
              <w:bottom w:val="single" w:sz="4" w:space="0" w:color="000000"/>
              <w:right w:val="single" w:sz="4" w:space="0" w:color="000000"/>
            </w:tcBorders>
          </w:tcPr>
          <w:p w14:paraId="4BC10A99" w14:textId="77777777" w:rsidR="00316D27" w:rsidRDefault="00316D27" w:rsidP="00316D27">
            <w:pPr>
              <w:pStyle w:val="TableParagraph"/>
              <w:rPr>
                <w:rFonts w:ascii="Times New Roman"/>
                <w:sz w:val="20"/>
              </w:rPr>
            </w:pPr>
          </w:p>
        </w:tc>
        <w:tc>
          <w:tcPr>
            <w:tcW w:w="3313" w:type="dxa"/>
            <w:gridSpan w:val="2"/>
            <w:tcBorders>
              <w:top w:val="single" w:sz="4" w:space="0" w:color="000000"/>
              <w:left w:val="single" w:sz="4" w:space="0" w:color="000000"/>
              <w:bottom w:val="single" w:sz="4" w:space="0" w:color="000000"/>
              <w:right w:val="single" w:sz="4" w:space="0" w:color="000000"/>
            </w:tcBorders>
          </w:tcPr>
          <w:p w14:paraId="4B0D5ECA" w14:textId="77777777" w:rsidR="00316D27" w:rsidRPr="00316D27" w:rsidRDefault="00316D27" w:rsidP="00316D27">
            <w:pPr>
              <w:pStyle w:val="TableParagraph"/>
            </w:pPr>
            <w:r w:rsidRPr="00316D27">
              <w:t>Levomepromazine 25mg/1ml</w:t>
            </w:r>
          </w:p>
          <w:p w14:paraId="47C070B0" w14:textId="1F4E33B3" w:rsidR="00316D27" w:rsidRDefault="00316D27" w:rsidP="00316D27">
            <w:pPr>
              <w:pStyle w:val="TableParagraph"/>
              <w:rPr>
                <w:rFonts w:ascii="Times New Roman"/>
                <w:sz w:val="20"/>
              </w:rPr>
            </w:pPr>
            <w:r>
              <w:t>Agitation, distress</w:t>
            </w:r>
          </w:p>
        </w:tc>
        <w:tc>
          <w:tcPr>
            <w:tcW w:w="1134" w:type="dxa"/>
            <w:tcBorders>
              <w:top w:val="single" w:sz="4" w:space="0" w:color="000000"/>
              <w:left w:val="single" w:sz="4" w:space="0" w:color="000000"/>
              <w:bottom w:val="single" w:sz="4" w:space="0" w:color="000000"/>
              <w:right w:val="single" w:sz="4" w:space="0" w:color="000000"/>
            </w:tcBorders>
          </w:tcPr>
          <w:p w14:paraId="344195F7" w14:textId="77777777" w:rsidR="00316D27" w:rsidRDefault="00316D27" w:rsidP="00316D27">
            <w:pPr>
              <w:pStyle w:val="TableParagraph"/>
              <w:jc w:val="center"/>
              <w:rPr>
                <w:rFonts w:ascii="Times New Roman"/>
                <w:sz w:val="20"/>
              </w:rPr>
            </w:pPr>
          </w:p>
          <w:p w14:paraId="3CAFF95D" w14:textId="49FCB9A8" w:rsidR="00316D27" w:rsidRDefault="00316D27" w:rsidP="00316D27">
            <w:pPr>
              <w:pStyle w:val="TableParagraph"/>
              <w:jc w:val="center"/>
              <w:rPr>
                <w:rFonts w:ascii="Times New Roman"/>
                <w:sz w:val="20"/>
              </w:rPr>
            </w:pPr>
            <w:r>
              <w:rPr>
                <w:rFonts w:ascii="Times New Roman"/>
                <w:sz w:val="20"/>
              </w:rPr>
              <w:t>25-50mg</w:t>
            </w:r>
          </w:p>
        </w:tc>
        <w:tc>
          <w:tcPr>
            <w:tcW w:w="566" w:type="dxa"/>
            <w:tcBorders>
              <w:top w:val="single" w:sz="4" w:space="0" w:color="000000"/>
              <w:left w:val="single" w:sz="4" w:space="0" w:color="000000"/>
              <w:bottom w:val="single" w:sz="4" w:space="0" w:color="000000"/>
              <w:right w:val="single" w:sz="4" w:space="0" w:color="000000"/>
            </w:tcBorders>
          </w:tcPr>
          <w:p w14:paraId="7836FA7F" w14:textId="77777777" w:rsidR="00316D27" w:rsidRDefault="00316D27" w:rsidP="00316D27">
            <w:pPr>
              <w:pStyle w:val="TableParagraph"/>
              <w:jc w:val="center"/>
              <w:rPr>
                <w:rFonts w:ascii="Times New Roman"/>
                <w:sz w:val="20"/>
              </w:rPr>
            </w:pPr>
          </w:p>
          <w:p w14:paraId="45FE2E11" w14:textId="153DA02F" w:rsidR="00316D27" w:rsidRDefault="00316D27" w:rsidP="00316D27">
            <w:pPr>
              <w:pStyle w:val="TableParagraph"/>
              <w:jc w:val="center"/>
              <w:rPr>
                <w:rFonts w:ascii="Times New Roman"/>
                <w:sz w:val="20"/>
              </w:rPr>
            </w:pPr>
            <w:r>
              <w:rPr>
                <w:rFonts w:ascii="Times New Roman"/>
                <w:sz w:val="20"/>
              </w:rPr>
              <w:t>SC</w:t>
            </w:r>
          </w:p>
        </w:tc>
        <w:tc>
          <w:tcPr>
            <w:tcW w:w="851" w:type="dxa"/>
            <w:tcBorders>
              <w:top w:val="single" w:sz="4" w:space="0" w:color="000000"/>
              <w:left w:val="single" w:sz="4" w:space="0" w:color="000000"/>
              <w:bottom w:val="single" w:sz="4" w:space="0" w:color="000000"/>
              <w:right w:val="single" w:sz="4" w:space="0" w:color="000000"/>
            </w:tcBorders>
          </w:tcPr>
          <w:p w14:paraId="3402ABE0" w14:textId="77777777" w:rsidR="00316D27" w:rsidRDefault="00316D27" w:rsidP="00316D27">
            <w:pPr>
              <w:pStyle w:val="TableParagraph"/>
              <w:jc w:val="center"/>
            </w:pPr>
          </w:p>
          <w:p w14:paraId="433A0E61" w14:textId="7034C8A7" w:rsidR="00316D27" w:rsidRDefault="00316D27" w:rsidP="00316D27">
            <w:pPr>
              <w:pStyle w:val="TableParagraph"/>
              <w:jc w:val="center"/>
              <w:rPr>
                <w:rFonts w:ascii="Times New Roman"/>
                <w:sz w:val="20"/>
              </w:rPr>
            </w:pPr>
            <w:r>
              <w:t>None</w:t>
            </w:r>
          </w:p>
        </w:tc>
        <w:tc>
          <w:tcPr>
            <w:tcW w:w="1698" w:type="dxa"/>
            <w:gridSpan w:val="2"/>
            <w:tcBorders>
              <w:top w:val="single" w:sz="4" w:space="0" w:color="000000"/>
              <w:left w:val="single" w:sz="4" w:space="0" w:color="000000"/>
              <w:bottom w:val="single" w:sz="4" w:space="0" w:color="000000"/>
              <w:right w:val="single" w:sz="4" w:space="0" w:color="000000"/>
            </w:tcBorders>
          </w:tcPr>
          <w:p w14:paraId="48558E37" w14:textId="77777777" w:rsidR="00316D27" w:rsidRDefault="00316D27" w:rsidP="00316D27">
            <w:pPr>
              <w:pStyle w:val="TableParagraph"/>
            </w:pPr>
          </w:p>
          <w:p w14:paraId="25466EAA" w14:textId="3BB5CBBB" w:rsidR="00316D27" w:rsidRDefault="00316D27" w:rsidP="00316D27">
            <w:pPr>
              <w:pStyle w:val="TableParagraph"/>
              <w:rPr>
                <w:rFonts w:ascii="Times New Roman"/>
                <w:sz w:val="20"/>
              </w:rPr>
            </w:pPr>
            <w:r>
              <w:t>4 doses in 24hrs</w:t>
            </w:r>
          </w:p>
        </w:tc>
        <w:tc>
          <w:tcPr>
            <w:tcW w:w="1957" w:type="dxa"/>
            <w:gridSpan w:val="2"/>
            <w:tcBorders>
              <w:top w:val="single" w:sz="4" w:space="0" w:color="000000"/>
              <w:left w:val="single" w:sz="4" w:space="0" w:color="000000"/>
              <w:bottom w:val="single" w:sz="4" w:space="0" w:color="000000"/>
              <w:right w:val="single" w:sz="4" w:space="0" w:color="000000"/>
            </w:tcBorders>
          </w:tcPr>
          <w:p w14:paraId="1A1037EB" w14:textId="77777777" w:rsidR="00316D27" w:rsidRDefault="00316D27" w:rsidP="00316D27">
            <w:pPr>
              <w:pStyle w:val="TableParagraph"/>
              <w:rPr>
                <w:rFonts w:ascii="Times New Roman"/>
                <w:sz w:val="20"/>
              </w:rPr>
            </w:pPr>
          </w:p>
        </w:tc>
      </w:tr>
      <w:tr w:rsidR="00316D27" w14:paraId="6D8C5C57" w14:textId="77777777">
        <w:trPr>
          <w:trHeight w:val="544"/>
        </w:trPr>
        <w:tc>
          <w:tcPr>
            <w:tcW w:w="852" w:type="dxa"/>
            <w:tcBorders>
              <w:top w:val="single" w:sz="4" w:space="0" w:color="000000"/>
              <w:left w:val="single" w:sz="4" w:space="0" w:color="000000"/>
              <w:bottom w:val="single" w:sz="4" w:space="0" w:color="000000"/>
              <w:right w:val="single" w:sz="4" w:space="0" w:color="000000"/>
            </w:tcBorders>
            <w:shd w:val="clear" w:color="auto" w:fill="F1F1F1"/>
          </w:tcPr>
          <w:p w14:paraId="1031ACCF" w14:textId="77777777" w:rsidR="00316D27" w:rsidRDefault="00316D27" w:rsidP="00316D27">
            <w:pPr>
              <w:pStyle w:val="TableParagraph"/>
              <w:rPr>
                <w:rFonts w:ascii="Times New Roman"/>
                <w:sz w:val="20"/>
              </w:rPr>
            </w:pPr>
          </w:p>
        </w:tc>
        <w:tc>
          <w:tcPr>
            <w:tcW w:w="3313" w:type="dxa"/>
            <w:gridSpan w:val="2"/>
            <w:tcBorders>
              <w:top w:val="single" w:sz="4" w:space="0" w:color="000000"/>
              <w:left w:val="single" w:sz="4" w:space="0" w:color="000000"/>
              <w:bottom w:val="single" w:sz="4" w:space="0" w:color="000000"/>
              <w:right w:val="single" w:sz="4" w:space="0" w:color="000000"/>
            </w:tcBorders>
            <w:shd w:val="clear" w:color="auto" w:fill="F1F1F1"/>
          </w:tcPr>
          <w:p w14:paraId="5CBF43CF" w14:textId="77777777" w:rsidR="00316D27" w:rsidRDefault="00316D27" w:rsidP="00316D27">
            <w:pPr>
              <w:pStyle w:val="TableParagraph"/>
              <w:rPr>
                <w:rFonts w:ascii="Times New Roman"/>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1F1F1"/>
          </w:tcPr>
          <w:p w14:paraId="30994866" w14:textId="77777777" w:rsidR="00316D27" w:rsidRDefault="00316D27" w:rsidP="00316D27">
            <w:pPr>
              <w:pStyle w:val="TableParagraph"/>
              <w:rPr>
                <w:rFonts w:ascii="Times New Roman"/>
                <w:sz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1F1F1"/>
          </w:tcPr>
          <w:p w14:paraId="037B2FA0" w14:textId="77777777" w:rsidR="00316D27" w:rsidRDefault="00316D27" w:rsidP="00316D27">
            <w:pPr>
              <w:pStyle w:val="TableParagraph"/>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1F1F1"/>
          </w:tcPr>
          <w:p w14:paraId="27DEB3F1" w14:textId="77777777" w:rsidR="00316D27" w:rsidRDefault="00316D27" w:rsidP="00316D27">
            <w:pPr>
              <w:pStyle w:val="TableParagraph"/>
              <w:rPr>
                <w:rFonts w:ascii="Times New Roman"/>
                <w:sz w:val="20"/>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F1F1F1"/>
          </w:tcPr>
          <w:p w14:paraId="25A9DB7A" w14:textId="77777777" w:rsidR="00316D27" w:rsidRDefault="00316D27" w:rsidP="00316D27">
            <w:pPr>
              <w:pStyle w:val="TableParagraph"/>
              <w:rPr>
                <w:rFonts w:ascii="Times New Roman"/>
                <w:sz w:val="20"/>
              </w:rPr>
            </w:pPr>
          </w:p>
        </w:tc>
        <w:tc>
          <w:tcPr>
            <w:tcW w:w="1957" w:type="dxa"/>
            <w:gridSpan w:val="2"/>
            <w:tcBorders>
              <w:top w:val="single" w:sz="4" w:space="0" w:color="000000"/>
              <w:left w:val="single" w:sz="4" w:space="0" w:color="000000"/>
              <w:bottom w:val="single" w:sz="4" w:space="0" w:color="000000"/>
              <w:right w:val="single" w:sz="4" w:space="0" w:color="000000"/>
            </w:tcBorders>
            <w:shd w:val="clear" w:color="auto" w:fill="F1F1F1"/>
          </w:tcPr>
          <w:p w14:paraId="00559045" w14:textId="77777777" w:rsidR="00316D27" w:rsidRDefault="00316D27" w:rsidP="00316D27">
            <w:pPr>
              <w:pStyle w:val="TableParagraph"/>
              <w:rPr>
                <w:rFonts w:ascii="Times New Roman"/>
                <w:sz w:val="20"/>
              </w:rPr>
            </w:pPr>
          </w:p>
        </w:tc>
      </w:tr>
      <w:tr w:rsidR="00316D27" w14:paraId="7B1BC30A" w14:textId="77777777">
        <w:trPr>
          <w:trHeight w:val="881"/>
        </w:trPr>
        <w:tc>
          <w:tcPr>
            <w:tcW w:w="7500" w:type="dxa"/>
            <w:gridSpan w:val="7"/>
            <w:tcBorders>
              <w:top w:val="single" w:sz="4" w:space="0" w:color="000000"/>
              <w:left w:val="single" w:sz="4" w:space="0" w:color="000000"/>
              <w:bottom w:val="single" w:sz="4" w:space="0" w:color="000000"/>
              <w:right w:val="single" w:sz="4" w:space="0" w:color="000000"/>
            </w:tcBorders>
            <w:shd w:val="clear" w:color="auto" w:fill="D9D9D9"/>
          </w:tcPr>
          <w:p w14:paraId="3CBF5511" w14:textId="77777777" w:rsidR="00316D27" w:rsidRDefault="00316D27" w:rsidP="00316D27">
            <w:pPr>
              <w:pStyle w:val="TableParagraph"/>
              <w:spacing w:before="2" w:line="200" w:lineRule="atLeast"/>
              <w:ind w:left="30" w:right="3"/>
              <w:jc w:val="both"/>
              <w:rPr>
                <w:sz w:val="18"/>
              </w:rPr>
            </w:pPr>
            <w:r>
              <w:rPr>
                <w:b/>
                <w:sz w:val="20"/>
              </w:rPr>
              <w:t>HOSPITAL</w:t>
            </w:r>
            <w:r>
              <w:rPr>
                <w:b/>
                <w:spacing w:val="-3"/>
                <w:sz w:val="20"/>
              </w:rPr>
              <w:t xml:space="preserve"> </w:t>
            </w:r>
            <w:r>
              <w:rPr>
                <w:b/>
                <w:sz w:val="20"/>
              </w:rPr>
              <w:t>DISCHARGES</w:t>
            </w:r>
            <w:r>
              <w:rPr>
                <w:sz w:val="20"/>
              </w:rPr>
              <w:t>:</w:t>
            </w:r>
            <w:r>
              <w:rPr>
                <w:spacing w:val="-4"/>
                <w:sz w:val="20"/>
              </w:rPr>
              <w:t xml:space="preserve"> </w:t>
            </w:r>
            <w:r>
              <w:rPr>
                <w:sz w:val="18"/>
              </w:rPr>
              <w:t>For</w:t>
            </w:r>
            <w:r>
              <w:rPr>
                <w:spacing w:val="-4"/>
                <w:sz w:val="18"/>
              </w:rPr>
              <w:t xml:space="preserve"> </w:t>
            </w:r>
            <w:proofErr w:type="gramStart"/>
            <w:r>
              <w:rPr>
                <w:sz w:val="18"/>
              </w:rPr>
              <w:t>End</w:t>
            </w:r>
            <w:r>
              <w:rPr>
                <w:spacing w:val="-5"/>
                <w:sz w:val="18"/>
              </w:rPr>
              <w:t xml:space="preserve"> </w:t>
            </w:r>
            <w:r>
              <w:rPr>
                <w:sz w:val="18"/>
              </w:rPr>
              <w:t>of</w:t>
            </w:r>
            <w:r>
              <w:rPr>
                <w:spacing w:val="-7"/>
                <w:sz w:val="18"/>
              </w:rPr>
              <w:t xml:space="preserve"> </w:t>
            </w:r>
            <w:r>
              <w:rPr>
                <w:sz w:val="18"/>
              </w:rPr>
              <w:t>Life</w:t>
            </w:r>
            <w:proofErr w:type="gramEnd"/>
            <w:r>
              <w:rPr>
                <w:spacing w:val="-2"/>
                <w:sz w:val="18"/>
              </w:rPr>
              <w:t xml:space="preserve"> </w:t>
            </w:r>
            <w:r>
              <w:rPr>
                <w:sz w:val="18"/>
              </w:rPr>
              <w:t>Care</w:t>
            </w:r>
            <w:r>
              <w:rPr>
                <w:spacing w:val="-4"/>
                <w:sz w:val="18"/>
              </w:rPr>
              <w:t xml:space="preserve"> </w:t>
            </w:r>
            <w:r>
              <w:rPr>
                <w:sz w:val="18"/>
              </w:rPr>
              <w:t>discharges</w:t>
            </w:r>
            <w:r>
              <w:rPr>
                <w:spacing w:val="-4"/>
                <w:sz w:val="18"/>
              </w:rPr>
              <w:t xml:space="preserve"> </w:t>
            </w:r>
            <w:r>
              <w:rPr>
                <w:sz w:val="18"/>
              </w:rPr>
              <w:t>(likely</w:t>
            </w:r>
            <w:r>
              <w:rPr>
                <w:spacing w:val="-3"/>
                <w:sz w:val="18"/>
              </w:rPr>
              <w:t xml:space="preserve"> </w:t>
            </w:r>
            <w:r>
              <w:rPr>
                <w:sz w:val="18"/>
              </w:rPr>
              <w:t>prognosis</w:t>
            </w:r>
            <w:r>
              <w:rPr>
                <w:spacing w:val="-4"/>
                <w:sz w:val="18"/>
              </w:rPr>
              <w:t xml:space="preserve"> </w:t>
            </w:r>
            <w:r>
              <w:rPr>
                <w:sz w:val="18"/>
              </w:rPr>
              <w:t>days</w:t>
            </w:r>
            <w:r>
              <w:rPr>
                <w:spacing w:val="-6"/>
                <w:sz w:val="18"/>
              </w:rPr>
              <w:t xml:space="preserve"> </w:t>
            </w:r>
            <w:r>
              <w:rPr>
                <w:sz w:val="18"/>
              </w:rPr>
              <w:t>to</w:t>
            </w:r>
            <w:r>
              <w:rPr>
                <w:spacing w:val="-4"/>
                <w:sz w:val="18"/>
              </w:rPr>
              <w:t xml:space="preserve"> </w:t>
            </w:r>
            <w:r>
              <w:rPr>
                <w:sz w:val="18"/>
              </w:rPr>
              <w:t>short weeks) please provide at least 7days supply of SC meds &amp; a copy of the hospital medicines administration</w:t>
            </w:r>
            <w:r>
              <w:rPr>
                <w:spacing w:val="-10"/>
                <w:sz w:val="18"/>
              </w:rPr>
              <w:t xml:space="preserve"> </w:t>
            </w:r>
            <w:r>
              <w:rPr>
                <w:sz w:val="18"/>
              </w:rPr>
              <w:t>record.</w:t>
            </w:r>
            <w:r>
              <w:rPr>
                <w:spacing w:val="-7"/>
                <w:sz w:val="18"/>
              </w:rPr>
              <w:t xml:space="preserve"> </w:t>
            </w:r>
            <w:r>
              <w:rPr>
                <w:sz w:val="18"/>
              </w:rPr>
              <w:t>Contact</w:t>
            </w:r>
            <w:r>
              <w:rPr>
                <w:spacing w:val="-12"/>
                <w:sz w:val="18"/>
              </w:rPr>
              <w:t xml:space="preserve"> </w:t>
            </w:r>
            <w:r>
              <w:rPr>
                <w:sz w:val="18"/>
              </w:rPr>
              <w:t>patient’s</w:t>
            </w:r>
            <w:r>
              <w:rPr>
                <w:spacing w:val="-8"/>
                <w:sz w:val="18"/>
              </w:rPr>
              <w:t xml:space="preserve"> </w:t>
            </w:r>
            <w:r>
              <w:rPr>
                <w:sz w:val="18"/>
              </w:rPr>
              <w:t>GP</w:t>
            </w:r>
            <w:r>
              <w:rPr>
                <w:spacing w:val="-9"/>
                <w:sz w:val="18"/>
              </w:rPr>
              <w:t xml:space="preserve"> </w:t>
            </w:r>
            <w:r>
              <w:rPr>
                <w:sz w:val="18"/>
              </w:rPr>
              <w:t>on</w:t>
            </w:r>
            <w:r>
              <w:rPr>
                <w:spacing w:val="-10"/>
                <w:sz w:val="18"/>
              </w:rPr>
              <w:t xml:space="preserve"> </w:t>
            </w:r>
            <w:r>
              <w:rPr>
                <w:sz w:val="18"/>
              </w:rPr>
              <w:t>day</w:t>
            </w:r>
            <w:r>
              <w:rPr>
                <w:spacing w:val="-8"/>
                <w:sz w:val="18"/>
              </w:rPr>
              <w:t xml:space="preserve"> </w:t>
            </w:r>
            <w:r>
              <w:rPr>
                <w:sz w:val="18"/>
              </w:rPr>
              <w:t>of</w:t>
            </w:r>
            <w:r>
              <w:rPr>
                <w:spacing w:val="-12"/>
                <w:sz w:val="18"/>
              </w:rPr>
              <w:t xml:space="preserve"> </w:t>
            </w:r>
            <w:r>
              <w:rPr>
                <w:sz w:val="18"/>
              </w:rPr>
              <w:t>discharge</w:t>
            </w:r>
            <w:r>
              <w:rPr>
                <w:spacing w:val="-9"/>
                <w:sz w:val="18"/>
              </w:rPr>
              <w:t xml:space="preserve"> </w:t>
            </w:r>
            <w:r>
              <w:rPr>
                <w:sz w:val="18"/>
              </w:rPr>
              <w:t>via</w:t>
            </w:r>
            <w:r>
              <w:rPr>
                <w:spacing w:val="-6"/>
                <w:sz w:val="18"/>
              </w:rPr>
              <w:t xml:space="preserve"> </w:t>
            </w:r>
            <w:r>
              <w:rPr>
                <w:sz w:val="18"/>
              </w:rPr>
              <w:t>an</w:t>
            </w:r>
            <w:r>
              <w:rPr>
                <w:spacing w:val="-11"/>
                <w:sz w:val="18"/>
              </w:rPr>
              <w:t xml:space="preserve"> </w:t>
            </w:r>
            <w:r>
              <w:rPr>
                <w:sz w:val="18"/>
              </w:rPr>
              <w:t>email</w:t>
            </w:r>
            <w:r>
              <w:rPr>
                <w:spacing w:val="-7"/>
                <w:sz w:val="18"/>
              </w:rPr>
              <w:t xml:space="preserve"> </w:t>
            </w:r>
            <w:r>
              <w:rPr>
                <w:sz w:val="18"/>
              </w:rPr>
              <w:t>flagged</w:t>
            </w:r>
            <w:r>
              <w:rPr>
                <w:spacing w:val="-9"/>
                <w:sz w:val="18"/>
              </w:rPr>
              <w:t xml:space="preserve"> </w:t>
            </w:r>
            <w:r>
              <w:rPr>
                <w:sz w:val="20"/>
              </w:rPr>
              <w:t>“Urgent”</w:t>
            </w:r>
            <w:r>
              <w:rPr>
                <w:sz w:val="18"/>
              </w:rPr>
              <w:t>, &amp; if prognosis is days also telephone, to ensure a safe transfer of</w:t>
            </w:r>
            <w:r>
              <w:rPr>
                <w:spacing w:val="-7"/>
                <w:sz w:val="18"/>
              </w:rPr>
              <w:t xml:space="preserve"> </w:t>
            </w:r>
            <w:r>
              <w:rPr>
                <w:sz w:val="18"/>
              </w:rPr>
              <w:t>care.</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2F3EC7" w14:textId="77777777" w:rsidR="00316D27" w:rsidRDefault="00316D27" w:rsidP="00316D27">
            <w:pPr>
              <w:pStyle w:val="TableParagraph"/>
              <w:ind w:left="176" w:right="125" w:firstLine="112"/>
              <w:rPr>
                <w:sz w:val="18"/>
              </w:rPr>
            </w:pPr>
            <w:r>
              <w:rPr>
                <w:sz w:val="18"/>
              </w:rPr>
              <w:t>Hospital Clinical Pharmacist Check:</w:t>
            </w:r>
          </w:p>
        </w:tc>
        <w:tc>
          <w:tcPr>
            <w:tcW w:w="1029" w:type="dxa"/>
            <w:tcBorders>
              <w:top w:val="single" w:sz="4" w:space="0" w:color="000000"/>
              <w:left w:val="single" w:sz="4" w:space="0" w:color="000000"/>
              <w:bottom w:val="single" w:sz="4" w:space="0" w:color="000000"/>
              <w:right w:val="single" w:sz="4" w:space="0" w:color="000000"/>
            </w:tcBorders>
            <w:shd w:val="clear" w:color="auto" w:fill="D9D9D9"/>
          </w:tcPr>
          <w:p w14:paraId="1688045B" w14:textId="77777777" w:rsidR="00316D27" w:rsidRDefault="00316D27" w:rsidP="00316D27">
            <w:pPr>
              <w:pStyle w:val="TableParagraph"/>
              <w:ind w:left="310" w:right="136" w:hanging="128"/>
              <w:rPr>
                <w:sz w:val="18"/>
              </w:rPr>
            </w:pPr>
            <w:r>
              <w:rPr>
                <w:sz w:val="18"/>
              </w:rPr>
              <w:t>Initials &amp; Date:</w:t>
            </w:r>
          </w:p>
        </w:tc>
      </w:tr>
    </w:tbl>
    <w:p w14:paraId="7316485F" w14:textId="77777777" w:rsidR="00D678D3" w:rsidRDefault="00316D27">
      <w:pPr>
        <w:spacing w:before="29"/>
        <w:ind w:left="727" w:right="653"/>
        <w:jc w:val="center"/>
        <w:rPr>
          <w:b/>
        </w:rPr>
      </w:pPr>
      <w:r>
        <w:rPr>
          <w:b/>
        </w:rPr>
        <w:t>Delete discontinued medicines with a single line, sign &amp; date, using a pen</w:t>
      </w:r>
    </w:p>
    <w:p w14:paraId="38E35A86" w14:textId="77777777" w:rsidR="00D678D3" w:rsidRDefault="00D678D3">
      <w:pPr>
        <w:pStyle w:val="BodyText"/>
        <w:spacing w:before="11"/>
        <w:ind w:left="0"/>
        <w:rPr>
          <w:b/>
          <w:sz w:val="6"/>
        </w:rPr>
      </w:pPr>
    </w:p>
    <w:tbl>
      <w:tblPr>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1778"/>
        <w:gridCol w:w="3567"/>
        <w:gridCol w:w="1679"/>
      </w:tblGrid>
      <w:tr w:rsidR="00D678D3" w14:paraId="03DD5A4D" w14:textId="77777777">
        <w:trPr>
          <w:trHeight w:val="229"/>
        </w:trPr>
        <w:tc>
          <w:tcPr>
            <w:tcW w:w="10460" w:type="dxa"/>
            <w:gridSpan w:val="4"/>
          </w:tcPr>
          <w:p w14:paraId="0514A3D2" w14:textId="77777777" w:rsidR="00D678D3" w:rsidRDefault="00316D27">
            <w:pPr>
              <w:pStyle w:val="TableParagraph"/>
              <w:spacing w:line="209" w:lineRule="exact"/>
              <w:ind w:left="397"/>
              <w:rPr>
                <w:b/>
                <w:sz w:val="20"/>
              </w:rPr>
            </w:pPr>
            <w:r>
              <w:rPr>
                <w:b/>
                <w:sz w:val="20"/>
              </w:rPr>
              <w:t>For Specialist Palliative Care Advice Out of Hours contact the team covering the patient’s GP practice</w:t>
            </w:r>
          </w:p>
        </w:tc>
      </w:tr>
      <w:tr w:rsidR="00D678D3" w14:paraId="75ECCC07" w14:textId="77777777">
        <w:trPr>
          <w:trHeight w:val="229"/>
        </w:trPr>
        <w:tc>
          <w:tcPr>
            <w:tcW w:w="3436" w:type="dxa"/>
            <w:tcBorders>
              <w:bottom w:val="single" w:sz="6" w:space="0" w:color="000000"/>
              <w:right w:val="nil"/>
            </w:tcBorders>
          </w:tcPr>
          <w:p w14:paraId="5DDDF97D" w14:textId="77777777" w:rsidR="00D678D3" w:rsidRDefault="00316D27">
            <w:pPr>
              <w:pStyle w:val="TableParagraph"/>
              <w:spacing w:line="209" w:lineRule="exact"/>
              <w:ind w:left="107"/>
              <w:rPr>
                <w:sz w:val="20"/>
              </w:rPr>
            </w:pPr>
            <w:r>
              <w:rPr>
                <w:sz w:val="20"/>
              </w:rPr>
              <w:t>Countess of Brecknock, Andover</w:t>
            </w:r>
          </w:p>
        </w:tc>
        <w:tc>
          <w:tcPr>
            <w:tcW w:w="1778" w:type="dxa"/>
            <w:tcBorders>
              <w:left w:val="nil"/>
              <w:bottom w:val="single" w:sz="6" w:space="0" w:color="000000"/>
              <w:right w:val="single" w:sz="6" w:space="0" w:color="000000"/>
            </w:tcBorders>
          </w:tcPr>
          <w:p w14:paraId="27B90F1F" w14:textId="77777777" w:rsidR="00D678D3" w:rsidRDefault="00316D27">
            <w:pPr>
              <w:pStyle w:val="TableParagraph"/>
              <w:spacing w:line="209" w:lineRule="exact"/>
              <w:ind w:right="204"/>
              <w:jc w:val="right"/>
              <w:rPr>
                <w:sz w:val="20"/>
              </w:rPr>
            </w:pPr>
            <w:r>
              <w:rPr>
                <w:sz w:val="20"/>
              </w:rPr>
              <w:t>01264 835288</w:t>
            </w:r>
          </w:p>
        </w:tc>
        <w:tc>
          <w:tcPr>
            <w:tcW w:w="3567" w:type="dxa"/>
            <w:tcBorders>
              <w:left w:val="single" w:sz="6" w:space="0" w:color="000000"/>
              <w:bottom w:val="single" w:sz="4" w:space="0" w:color="000000"/>
              <w:right w:val="nil"/>
            </w:tcBorders>
          </w:tcPr>
          <w:p w14:paraId="0185E285" w14:textId="77777777" w:rsidR="00D678D3" w:rsidRDefault="00316D27">
            <w:pPr>
              <w:pStyle w:val="TableParagraph"/>
              <w:spacing w:line="209" w:lineRule="exact"/>
              <w:ind w:left="112"/>
              <w:rPr>
                <w:sz w:val="20"/>
              </w:rPr>
            </w:pPr>
            <w:proofErr w:type="spellStart"/>
            <w:r>
              <w:rPr>
                <w:sz w:val="20"/>
              </w:rPr>
              <w:t>Oakhaven</w:t>
            </w:r>
            <w:proofErr w:type="spellEnd"/>
            <w:r>
              <w:rPr>
                <w:sz w:val="20"/>
              </w:rPr>
              <w:t xml:space="preserve"> Hospice, </w:t>
            </w:r>
            <w:proofErr w:type="spellStart"/>
            <w:r>
              <w:rPr>
                <w:sz w:val="20"/>
              </w:rPr>
              <w:t>Lymington</w:t>
            </w:r>
            <w:proofErr w:type="spellEnd"/>
          </w:p>
        </w:tc>
        <w:tc>
          <w:tcPr>
            <w:tcW w:w="1679" w:type="dxa"/>
            <w:tcBorders>
              <w:left w:val="nil"/>
              <w:bottom w:val="single" w:sz="4" w:space="0" w:color="000000"/>
            </w:tcBorders>
          </w:tcPr>
          <w:p w14:paraId="084FBC05" w14:textId="77777777" w:rsidR="00D678D3" w:rsidRDefault="00316D27">
            <w:pPr>
              <w:pStyle w:val="TableParagraph"/>
              <w:spacing w:line="209" w:lineRule="exact"/>
              <w:ind w:left="68" w:right="145"/>
              <w:jc w:val="center"/>
              <w:rPr>
                <w:sz w:val="20"/>
              </w:rPr>
            </w:pPr>
            <w:r>
              <w:rPr>
                <w:sz w:val="20"/>
              </w:rPr>
              <w:t>01590 670346</w:t>
            </w:r>
          </w:p>
        </w:tc>
      </w:tr>
      <w:tr w:rsidR="00D678D3" w14:paraId="44FDDAC7" w14:textId="77777777">
        <w:trPr>
          <w:trHeight w:val="229"/>
        </w:trPr>
        <w:tc>
          <w:tcPr>
            <w:tcW w:w="3436" w:type="dxa"/>
            <w:tcBorders>
              <w:top w:val="single" w:sz="6" w:space="0" w:color="000000"/>
              <w:bottom w:val="single" w:sz="4" w:space="0" w:color="000000"/>
              <w:right w:val="nil"/>
            </w:tcBorders>
          </w:tcPr>
          <w:p w14:paraId="185C2770" w14:textId="77777777" w:rsidR="00D678D3" w:rsidRDefault="00316D27">
            <w:pPr>
              <w:pStyle w:val="TableParagraph"/>
              <w:spacing w:line="210" w:lineRule="exact"/>
              <w:ind w:left="107"/>
              <w:rPr>
                <w:sz w:val="20"/>
              </w:rPr>
            </w:pPr>
            <w:r>
              <w:rPr>
                <w:sz w:val="20"/>
              </w:rPr>
              <w:t>Mountbatten Hospice, Hampshire</w:t>
            </w:r>
          </w:p>
        </w:tc>
        <w:tc>
          <w:tcPr>
            <w:tcW w:w="1778" w:type="dxa"/>
            <w:tcBorders>
              <w:top w:val="single" w:sz="6" w:space="0" w:color="000000"/>
              <w:left w:val="nil"/>
              <w:bottom w:val="single" w:sz="4" w:space="0" w:color="000000"/>
              <w:right w:val="single" w:sz="4" w:space="0" w:color="000000"/>
            </w:tcBorders>
          </w:tcPr>
          <w:p w14:paraId="2261AB5D" w14:textId="77777777" w:rsidR="00D678D3" w:rsidRDefault="00316D27">
            <w:pPr>
              <w:pStyle w:val="TableParagraph"/>
              <w:spacing w:line="210" w:lineRule="exact"/>
              <w:ind w:right="206"/>
              <w:jc w:val="right"/>
              <w:rPr>
                <w:sz w:val="20"/>
              </w:rPr>
            </w:pPr>
            <w:r>
              <w:rPr>
                <w:sz w:val="20"/>
              </w:rPr>
              <w:t>02382 548860</w:t>
            </w:r>
          </w:p>
        </w:tc>
        <w:tc>
          <w:tcPr>
            <w:tcW w:w="3567" w:type="dxa"/>
            <w:tcBorders>
              <w:top w:val="single" w:sz="4" w:space="0" w:color="000000"/>
              <w:left w:val="single" w:sz="4" w:space="0" w:color="000000"/>
              <w:bottom w:val="single" w:sz="4" w:space="0" w:color="000000"/>
              <w:right w:val="nil"/>
            </w:tcBorders>
          </w:tcPr>
          <w:p w14:paraId="17F7C0B1" w14:textId="77777777" w:rsidR="00D678D3" w:rsidRDefault="00316D27">
            <w:pPr>
              <w:pStyle w:val="TableParagraph"/>
              <w:spacing w:line="210" w:lineRule="exact"/>
              <w:ind w:left="114"/>
              <w:rPr>
                <w:sz w:val="20"/>
              </w:rPr>
            </w:pPr>
            <w:r>
              <w:rPr>
                <w:sz w:val="20"/>
              </w:rPr>
              <w:t>Rowans Hospice, Portsmouth</w:t>
            </w:r>
          </w:p>
        </w:tc>
        <w:tc>
          <w:tcPr>
            <w:tcW w:w="1679" w:type="dxa"/>
            <w:tcBorders>
              <w:top w:val="single" w:sz="4" w:space="0" w:color="000000"/>
              <w:left w:val="nil"/>
              <w:bottom w:val="single" w:sz="4" w:space="0" w:color="000000"/>
            </w:tcBorders>
          </w:tcPr>
          <w:p w14:paraId="16A7F8BB" w14:textId="77777777" w:rsidR="00D678D3" w:rsidRDefault="00316D27">
            <w:pPr>
              <w:pStyle w:val="TableParagraph"/>
              <w:spacing w:line="210" w:lineRule="exact"/>
              <w:ind w:left="68" w:right="145"/>
              <w:jc w:val="center"/>
              <w:rPr>
                <w:sz w:val="20"/>
              </w:rPr>
            </w:pPr>
            <w:r>
              <w:rPr>
                <w:sz w:val="20"/>
              </w:rPr>
              <w:t>02392 250001</w:t>
            </w:r>
          </w:p>
        </w:tc>
      </w:tr>
      <w:tr w:rsidR="00D678D3" w14:paraId="7A6C9A83" w14:textId="77777777">
        <w:trPr>
          <w:trHeight w:val="230"/>
        </w:trPr>
        <w:tc>
          <w:tcPr>
            <w:tcW w:w="3436" w:type="dxa"/>
            <w:tcBorders>
              <w:top w:val="single" w:sz="4" w:space="0" w:color="000000"/>
              <w:bottom w:val="single" w:sz="4" w:space="0" w:color="000000"/>
              <w:right w:val="nil"/>
            </w:tcBorders>
          </w:tcPr>
          <w:p w14:paraId="59BECAA6" w14:textId="77777777" w:rsidR="00D678D3" w:rsidRDefault="00316D27">
            <w:pPr>
              <w:pStyle w:val="TableParagraph"/>
              <w:spacing w:line="210" w:lineRule="exact"/>
              <w:ind w:left="107"/>
              <w:rPr>
                <w:sz w:val="20"/>
              </w:rPr>
            </w:pPr>
            <w:r>
              <w:rPr>
                <w:sz w:val="20"/>
              </w:rPr>
              <w:t>St Michael’s Hospice, Basingstoke</w:t>
            </w:r>
          </w:p>
        </w:tc>
        <w:tc>
          <w:tcPr>
            <w:tcW w:w="1778" w:type="dxa"/>
            <w:tcBorders>
              <w:top w:val="single" w:sz="4" w:space="0" w:color="000000"/>
              <w:left w:val="nil"/>
              <w:bottom w:val="single" w:sz="4" w:space="0" w:color="000000"/>
              <w:right w:val="single" w:sz="4" w:space="0" w:color="000000"/>
            </w:tcBorders>
          </w:tcPr>
          <w:p w14:paraId="077131A7" w14:textId="77777777" w:rsidR="00D678D3" w:rsidRDefault="00316D27">
            <w:pPr>
              <w:pStyle w:val="TableParagraph"/>
              <w:spacing w:line="210" w:lineRule="exact"/>
              <w:ind w:right="206"/>
              <w:jc w:val="right"/>
              <w:rPr>
                <w:sz w:val="20"/>
              </w:rPr>
            </w:pPr>
            <w:r>
              <w:rPr>
                <w:sz w:val="20"/>
              </w:rPr>
              <w:t>01256 844744</w:t>
            </w:r>
          </w:p>
        </w:tc>
        <w:tc>
          <w:tcPr>
            <w:tcW w:w="3567" w:type="dxa"/>
            <w:tcBorders>
              <w:top w:val="single" w:sz="4" w:space="0" w:color="000000"/>
              <w:left w:val="single" w:sz="4" w:space="0" w:color="000000"/>
              <w:bottom w:val="single" w:sz="4" w:space="0" w:color="000000"/>
              <w:right w:val="nil"/>
            </w:tcBorders>
          </w:tcPr>
          <w:p w14:paraId="1C8A8400" w14:textId="77777777" w:rsidR="00D678D3" w:rsidRDefault="00316D27">
            <w:pPr>
              <w:pStyle w:val="TableParagraph"/>
              <w:spacing w:line="210" w:lineRule="exact"/>
              <w:ind w:left="114"/>
              <w:rPr>
                <w:sz w:val="20"/>
              </w:rPr>
            </w:pPr>
            <w:r>
              <w:rPr>
                <w:sz w:val="20"/>
              </w:rPr>
              <w:t>Salisbury Hospice</w:t>
            </w:r>
          </w:p>
        </w:tc>
        <w:tc>
          <w:tcPr>
            <w:tcW w:w="1679" w:type="dxa"/>
            <w:tcBorders>
              <w:top w:val="single" w:sz="4" w:space="0" w:color="000000"/>
              <w:left w:val="nil"/>
              <w:bottom w:val="single" w:sz="4" w:space="0" w:color="000000"/>
            </w:tcBorders>
          </w:tcPr>
          <w:p w14:paraId="08F6AD8C" w14:textId="77777777" w:rsidR="00D678D3" w:rsidRDefault="00316D27">
            <w:pPr>
              <w:pStyle w:val="TableParagraph"/>
              <w:spacing w:line="210" w:lineRule="exact"/>
              <w:ind w:left="68" w:right="145"/>
              <w:jc w:val="center"/>
              <w:rPr>
                <w:sz w:val="20"/>
              </w:rPr>
            </w:pPr>
            <w:r>
              <w:rPr>
                <w:sz w:val="20"/>
              </w:rPr>
              <w:t>01722 425113</w:t>
            </w:r>
          </w:p>
        </w:tc>
      </w:tr>
      <w:tr w:rsidR="00D678D3" w14:paraId="26880715" w14:textId="77777777">
        <w:trPr>
          <w:trHeight w:val="233"/>
        </w:trPr>
        <w:tc>
          <w:tcPr>
            <w:tcW w:w="3436" w:type="dxa"/>
            <w:tcBorders>
              <w:top w:val="single" w:sz="4" w:space="0" w:color="000000"/>
              <w:bottom w:val="nil"/>
              <w:right w:val="nil"/>
            </w:tcBorders>
          </w:tcPr>
          <w:p w14:paraId="33709ECF" w14:textId="77777777" w:rsidR="00D678D3" w:rsidRDefault="00316D27">
            <w:pPr>
              <w:pStyle w:val="TableParagraph"/>
              <w:spacing w:line="213" w:lineRule="exact"/>
              <w:ind w:left="107"/>
              <w:rPr>
                <w:sz w:val="20"/>
              </w:rPr>
            </w:pPr>
            <w:r>
              <w:rPr>
                <w:sz w:val="20"/>
              </w:rPr>
              <w:t>The Beacon Centre (9am-5pm)</w:t>
            </w:r>
          </w:p>
        </w:tc>
        <w:tc>
          <w:tcPr>
            <w:tcW w:w="1778" w:type="dxa"/>
            <w:tcBorders>
              <w:top w:val="single" w:sz="4" w:space="0" w:color="000000"/>
              <w:left w:val="nil"/>
              <w:bottom w:val="nil"/>
              <w:right w:val="single" w:sz="4" w:space="0" w:color="000000"/>
            </w:tcBorders>
          </w:tcPr>
          <w:p w14:paraId="02893190" w14:textId="77777777" w:rsidR="00D678D3" w:rsidRDefault="00316D27">
            <w:pPr>
              <w:pStyle w:val="TableParagraph"/>
              <w:spacing w:line="213" w:lineRule="exact"/>
              <w:ind w:right="206"/>
              <w:jc w:val="right"/>
              <w:rPr>
                <w:sz w:val="20"/>
              </w:rPr>
            </w:pPr>
            <w:r>
              <w:rPr>
                <w:sz w:val="20"/>
              </w:rPr>
              <w:t>01252 729440</w:t>
            </w:r>
          </w:p>
        </w:tc>
        <w:tc>
          <w:tcPr>
            <w:tcW w:w="3567" w:type="dxa"/>
            <w:tcBorders>
              <w:top w:val="single" w:sz="4" w:space="0" w:color="000000"/>
              <w:left w:val="single" w:sz="4" w:space="0" w:color="000000"/>
              <w:bottom w:val="nil"/>
              <w:right w:val="nil"/>
            </w:tcBorders>
          </w:tcPr>
          <w:p w14:paraId="643F03ED" w14:textId="77777777" w:rsidR="00D678D3" w:rsidRDefault="00316D27">
            <w:pPr>
              <w:pStyle w:val="TableParagraph"/>
              <w:spacing w:line="213" w:lineRule="exact"/>
              <w:ind w:left="114"/>
              <w:rPr>
                <w:sz w:val="20"/>
              </w:rPr>
            </w:pPr>
            <w:r>
              <w:rPr>
                <w:sz w:val="20"/>
              </w:rPr>
              <w:t>Macmillan Unit, Christchurch Hospital</w:t>
            </w:r>
          </w:p>
        </w:tc>
        <w:tc>
          <w:tcPr>
            <w:tcW w:w="1679" w:type="dxa"/>
            <w:tcBorders>
              <w:top w:val="single" w:sz="4" w:space="0" w:color="000000"/>
              <w:left w:val="nil"/>
              <w:bottom w:val="nil"/>
            </w:tcBorders>
          </w:tcPr>
          <w:p w14:paraId="60869827" w14:textId="77777777" w:rsidR="00D678D3" w:rsidRDefault="00316D27">
            <w:pPr>
              <w:pStyle w:val="TableParagraph"/>
              <w:spacing w:line="213" w:lineRule="exact"/>
              <w:ind w:left="68" w:right="145"/>
              <w:jc w:val="center"/>
              <w:rPr>
                <w:sz w:val="20"/>
              </w:rPr>
            </w:pPr>
            <w:r>
              <w:rPr>
                <w:sz w:val="20"/>
              </w:rPr>
              <w:t>01202 705470</w:t>
            </w:r>
          </w:p>
        </w:tc>
      </w:tr>
      <w:tr w:rsidR="00D678D3" w14:paraId="2362788F" w14:textId="77777777">
        <w:trPr>
          <w:trHeight w:val="227"/>
        </w:trPr>
        <w:tc>
          <w:tcPr>
            <w:tcW w:w="3436" w:type="dxa"/>
            <w:tcBorders>
              <w:top w:val="nil"/>
              <w:bottom w:val="single" w:sz="4" w:space="0" w:color="000000"/>
              <w:right w:val="nil"/>
            </w:tcBorders>
          </w:tcPr>
          <w:p w14:paraId="4B846E38" w14:textId="77777777" w:rsidR="00D678D3" w:rsidRDefault="00316D27">
            <w:pPr>
              <w:pStyle w:val="TableParagraph"/>
              <w:spacing w:line="207" w:lineRule="exact"/>
              <w:ind w:left="107"/>
              <w:rPr>
                <w:sz w:val="20"/>
              </w:rPr>
            </w:pPr>
            <w:r>
              <w:rPr>
                <w:sz w:val="20"/>
              </w:rPr>
              <w:t>Phyllis Tuckwell Hospice (24 hour)</w:t>
            </w:r>
          </w:p>
        </w:tc>
        <w:tc>
          <w:tcPr>
            <w:tcW w:w="1778" w:type="dxa"/>
            <w:tcBorders>
              <w:top w:val="nil"/>
              <w:left w:val="nil"/>
              <w:bottom w:val="single" w:sz="4" w:space="0" w:color="000000"/>
              <w:right w:val="single" w:sz="4" w:space="0" w:color="000000"/>
            </w:tcBorders>
          </w:tcPr>
          <w:p w14:paraId="32854006" w14:textId="77777777" w:rsidR="00D678D3" w:rsidRDefault="00316D27">
            <w:pPr>
              <w:pStyle w:val="TableParagraph"/>
              <w:spacing w:line="207" w:lineRule="exact"/>
              <w:ind w:right="206"/>
              <w:jc w:val="right"/>
              <w:rPr>
                <w:sz w:val="20"/>
              </w:rPr>
            </w:pPr>
            <w:r>
              <w:rPr>
                <w:sz w:val="20"/>
              </w:rPr>
              <w:t>01252 729400</w:t>
            </w:r>
          </w:p>
        </w:tc>
        <w:tc>
          <w:tcPr>
            <w:tcW w:w="3567" w:type="dxa"/>
            <w:tcBorders>
              <w:top w:val="nil"/>
              <w:left w:val="single" w:sz="4" w:space="0" w:color="000000"/>
              <w:bottom w:val="single" w:sz="4" w:space="0" w:color="000000"/>
              <w:right w:val="nil"/>
            </w:tcBorders>
          </w:tcPr>
          <w:p w14:paraId="3CF5EC50" w14:textId="77777777" w:rsidR="00D678D3" w:rsidRDefault="00316D27">
            <w:pPr>
              <w:pStyle w:val="TableParagraph"/>
              <w:spacing w:line="207" w:lineRule="exact"/>
              <w:ind w:left="114"/>
              <w:rPr>
                <w:sz w:val="20"/>
              </w:rPr>
            </w:pPr>
            <w:r>
              <w:rPr>
                <w:sz w:val="20"/>
              </w:rPr>
              <w:t>(Out of hours</w:t>
            </w:r>
          </w:p>
        </w:tc>
        <w:tc>
          <w:tcPr>
            <w:tcW w:w="1679" w:type="dxa"/>
            <w:tcBorders>
              <w:top w:val="nil"/>
              <w:left w:val="nil"/>
              <w:bottom w:val="single" w:sz="4" w:space="0" w:color="000000"/>
            </w:tcBorders>
          </w:tcPr>
          <w:p w14:paraId="41779380" w14:textId="77777777" w:rsidR="00D678D3" w:rsidRDefault="00316D27">
            <w:pPr>
              <w:pStyle w:val="TableParagraph"/>
              <w:spacing w:line="207" w:lineRule="exact"/>
              <w:ind w:left="133" w:right="145"/>
              <w:jc w:val="center"/>
              <w:rPr>
                <w:sz w:val="20"/>
              </w:rPr>
            </w:pPr>
            <w:r>
              <w:rPr>
                <w:sz w:val="20"/>
              </w:rPr>
              <w:t>01202 705291)</w:t>
            </w:r>
          </w:p>
        </w:tc>
      </w:tr>
      <w:tr w:rsidR="00D678D3" w14:paraId="0C24B01D" w14:textId="77777777">
        <w:trPr>
          <w:trHeight w:val="230"/>
        </w:trPr>
        <w:tc>
          <w:tcPr>
            <w:tcW w:w="3436" w:type="dxa"/>
            <w:tcBorders>
              <w:top w:val="single" w:sz="4" w:space="0" w:color="000000"/>
              <w:bottom w:val="single" w:sz="4" w:space="0" w:color="000000"/>
              <w:right w:val="nil"/>
            </w:tcBorders>
          </w:tcPr>
          <w:p w14:paraId="13B7BE60" w14:textId="77777777" w:rsidR="00D678D3" w:rsidRDefault="00316D27">
            <w:pPr>
              <w:pStyle w:val="TableParagraph"/>
              <w:spacing w:line="210" w:lineRule="exact"/>
              <w:ind w:left="107"/>
              <w:rPr>
                <w:sz w:val="20"/>
              </w:rPr>
            </w:pPr>
            <w:r>
              <w:rPr>
                <w:sz w:val="20"/>
              </w:rPr>
              <w:t>St Wilfrid’s Hospice, Chichester</w:t>
            </w:r>
          </w:p>
        </w:tc>
        <w:tc>
          <w:tcPr>
            <w:tcW w:w="1778" w:type="dxa"/>
            <w:tcBorders>
              <w:top w:val="single" w:sz="4" w:space="0" w:color="000000"/>
              <w:left w:val="nil"/>
              <w:bottom w:val="single" w:sz="4" w:space="0" w:color="000000"/>
              <w:right w:val="single" w:sz="4" w:space="0" w:color="000000"/>
            </w:tcBorders>
          </w:tcPr>
          <w:p w14:paraId="0B0F13BD" w14:textId="77777777" w:rsidR="00D678D3" w:rsidRDefault="00316D27">
            <w:pPr>
              <w:pStyle w:val="TableParagraph"/>
              <w:spacing w:line="210" w:lineRule="exact"/>
              <w:ind w:right="206"/>
              <w:jc w:val="right"/>
              <w:rPr>
                <w:sz w:val="20"/>
              </w:rPr>
            </w:pPr>
            <w:r>
              <w:rPr>
                <w:sz w:val="20"/>
              </w:rPr>
              <w:t>01243 775302</w:t>
            </w:r>
          </w:p>
        </w:tc>
        <w:tc>
          <w:tcPr>
            <w:tcW w:w="5246" w:type="dxa"/>
            <w:gridSpan w:val="2"/>
            <w:tcBorders>
              <w:top w:val="single" w:sz="4" w:space="0" w:color="000000"/>
              <w:left w:val="single" w:sz="4" w:space="0" w:color="000000"/>
              <w:bottom w:val="single" w:sz="4" w:space="0" w:color="000000"/>
            </w:tcBorders>
          </w:tcPr>
          <w:p w14:paraId="5C74E93D" w14:textId="77777777" w:rsidR="00D678D3" w:rsidRDefault="00316D27">
            <w:pPr>
              <w:pStyle w:val="TableParagraph"/>
              <w:spacing w:line="210" w:lineRule="exact"/>
              <w:ind w:left="114"/>
              <w:rPr>
                <w:sz w:val="20"/>
              </w:rPr>
            </w:pPr>
            <w:r>
              <w:rPr>
                <w:sz w:val="20"/>
              </w:rPr>
              <w:t>Midhurst SPC Team (8.30am – 8.30pm) 01730 811121</w:t>
            </w:r>
          </w:p>
        </w:tc>
      </w:tr>
      <w:tr w:rsidR="00D678D3" w14:paraId="2FC59B46" w14:textId="77777777">
        <w:trPr>
          <w:trHeight w:val="229"/>
        </w:trPr>
        <w:tc>
          <w:tcPr>
            <w:tcW w:w="3436" w:type="dxa"/>
            <w:tcBorders>
              <w:top w:val="single" w:sz="4" w:space="0" w:color="000000"/>
              <w:right w:val="nil"/>
            </w:tcBorders>
          </w:tcPr>
          <w:p w14:paraId="76851209" w14:textId="77777777" w:rsidR="00D678D3" w:rsidRDefault="00316D27">
            <w:pPr>
              <w:pStyle w:val="TableParagraph"/>
              <w:spacing w:line="210" w:lineRule="exact"/>
              <w:ind w:left="107"/>
              <w:rPr>
                <w:sz w:val="20"/>
              </w:rPr>
            </w:pPr>
            <w:r>
              <w:rPr>
                <w:sz w:val="20"/>
              </w:rPr>
              <w:t>Winchester Hospice</w:t>
            </w:r>
          </w:p>
        </w:tc>
        <w:tc>
          <w:tcPr>
            <w:tcW w:w="1778" w:type="dxa"/>
            <w:tcBorders>
              <w:top w:val="single" w:sz="4" w:space="0" w:color="000000"/>
              <w:left w:val="nil"/>
              <w:right w:val="single" w:sz="4" w:space="0" w:color="000000"/>
            </w:tcBorders>
          </w:tcPr>
          <w:p w14:paraId="6A11EABD" w14:textId="77777777" w:rsidR="00D678D3" w:rsidRDefault="00316D27">
            <w:pPr>
              <w:pStyle w:val="TableParagraph"/>
              <w:spacing w:line="210" w:lineRule="exact"/>
              <w:ind w:right="206"/>
              <w:jc w:val="right"/>
              <w:rPr>
                <w:sz w:val="20"/>
              </w:rPr>
            </w:pPr>
            <w:r>
              <w:rPr>
                <w:sz w:val="20"/>
              </w:rPr>
              <w:t>07786 173277</w:t>
            </w:r>
          </w:p>
        </w:tc>
        <w:tc>
          <w:tcPr>
            <w:tcW w:w="5246" w:type="dxa"/>
            <w:gridSpan w:val="2"/>
            <w:tcBorders>
              <w:top w:val="single" w:sz="4" w:space="0" w:color="000000"/>
              <w:left w:val="single" w:sz="4" w:space="0" w:color="000000"/>
            </w:tcBorders>
          </w:tcPr>
          <w:p w14:paraId="4C673E15" w14:textId="77777777" w:rsidR="00D678D3" w:rsidRDefault="00D678D3">
            <w:pPr>
              <w:pStyle w:val="TableParagraph"/>
              <w:rPr>
                <w:rFonts w:ascii="Times New Roman"/>
                <w:sz w:val="16"/>
              </w:rPr>
            </w:pPr>
          </w:p>
        </w:tc>
      </w:tr>
    </w:tbl>
    <w:p w14:paraId="4AE298A2" w14:textId="77777777" w:rsidR="00D678D3" w:rsidRDefault="00316D27">
      <w:pPr>
        <w:ind w:left="125"/>
        <w:rPr>
          <w:rFonts w:ascii="Cambria"/>
          <w:i/>
          <w:sz w:val="20"/>
        </w:rPr>
      </w:pPr>
      <w:r>
        <w:rPr>
          <w:rFonts w:ascii="Cambria"/>
          <w:i/>
          <w:sz w:val="20"/>
        </w:rPr>
        <w:t>When received electronically from prescriber.</w:t>
      </w:r>
    </w:p>
    <w:p w14:paraId="72064E46" w14:textId="77777777" w:rsidR="00D678D3" w:rsidRDefault="00316D27">
      <w:pPr>
        <w:tabs>
          <w:tab w:val="left" w:pos="5641"/>
          <w:tab w:val="left" w:pos="9043"/>
        </w:tabs>
        <w:ind w:left="125"/>
        <w:rPr>
          <w:rFonts w:ascii="Cambria"/>
          <w:i/>
          <w:sz w:val="20"/>
        </w:rPr>
      </w:pPr>
      <w:r>
        <w:rPr>
          <w:rFonts w:ascii="Cambria"/>
          <w:i/>
          <w:sz w:val="20"/>
        </w:rPr>
        <w:t>Email verified &amp; form</w:t>
      </w:r>
      <w:r>
        <w:rPr>
          <w:rFonts w:ascii="Cambria"/>
          <w:i/>
          <w:spacing w:val="-6"/>
          <w:sz w:val="20"/>
        </w:rPr>
        <w:t xml:space="preserve"> </w:t>
      </w:r>
      <w:r>
        <w:rPr>
          <w:rFonts w:ascii="Cambria"/>
          <w:i/>
          <w:sz w:val="20"/>
        </w:rPr>
        <w:t>printed</w:t>
      </w:r>
      <w:r>
        <w:rPr>
          <w:rFonts w:ascii="Cambria"/>
          <w:i/>
          <w:spacing w:val="-2"/>
          <w:sz w:val="20"/>
        </w:rPr>
        <w:t xml:space="preserve"> </w:t>
      </w:r>
      <w:r>
        <w:rPr>
          <w:rFonts w:ascii="Cambria"/>
          <w:i/>
          <w:sz w:val="20"/>
        </w:rPr>
        <w:t>by:</w:t>
      </w:r>
      <w:r>
        <w:rPr>
          <w:rFonts w:ascii="Cambria"/>
          <w:i/>
          <w:sz w:val="20"/>
        </w:rPr>
        <w:tab/>
        <w:t>Team:</w:t>
      </w:r>
      <w:r>
        <w:rPr>
          <w:rFonts w:ascii="Cambria"/>
          <w:i/>
          <w:sz w:val="20"/>
        </w:rPr>
        <w:tab/>
        <w:t>Date:</w:t>
      </w:r>
    </w:p>
    <w:p w14:paraId="76F5C1F2" w14:textId="77777777" w:rsidR="00D678D3" w:rsidRDefault="00316D27">
      <w:pPr>
        <w:pStyle w:val="BodyText"/>
        <w:spacing w:before="1"/>
        <w:ind w:left="0"/>
        <w:rPr>
          <w:rFonts w:ascii="Cambria"/>
          <w:i/>
          <w:sz w:val="9"/>
        </w:rPr>
      </w:pPr>
      <w:r>
        <w:pict w14:anchorId="052AE2A3">
          <v:group id="_x0000_s1027" style="position:absolute;margin-left:28.55pt;margin-top:7.3pt;width:523.7pt;height:.5pt;z-index:-251654144;mso-wrap-distance-left:0;mso-wrap-distance-right:0;mso-position-horizontal-relative:page" coordorigin="571,146" coordsize="10474,10">
            <v:line id="_x0000_s1038" style="position:absolute" from="571,151" to="3406,151" strokeweight=".48pt"/>
            <v:rect id="_x0000_s1037" style="position:absolute;left:3391;top:146;width:10;height:10" fillcolor="black" stroked="f"/>
            <v:line id="_x0000_s1036" style="position:absolute" from="3401,151" to="6102,151" strokeweight=".48pt"/>
            <v:rect id="_x0000_s1035" style="position:absolute;left:6087;top:146;width:10;height:10" fillcolor="black" stroked="f"/>
            <v:line id="_x0000_s1034" style="position:absolute" from="6097,151" to="6669,151" strokeweight=".48pt"/>
            <v:rect id="_x0000_s1033" style="position:absolute;left:6654;top:146;width:10;height:10" fillcolor="black" stroked="f"/>
            <v:line id="_x0000_s1032" style="position:absolute" from="6664,151" to="9503,151" strokeweight=".48pt"/>
            <v:rect id="_x0000_s1031" style="position:absolute;left:9489;top:146;width:10;height:10" fillcolor="black" stroked="f"/>
            <v:line id="_x0000_s1030" style="position:absolute" from="9499,151" to="10072,151" strokeweight=".48pt"/>
            <v:rect id="_x0000_s1029" style="position:absolute;left:10058;top:146;width:10;height:10" fillcolor="black" stroked="f"/>
            <v:line id="_x0000_s1028" style="position:absolute" from="10068,151" to="11044,151" strokeweight=".48pt"/>
            <w10:wrap type="topAndBottom" anchorx="page"/>
          </v:group>
        </w:pict>
      </w:r>
    </w:p>
    <w:p w14:paraId="4D1E5E1E" w14:textId="77777777" w:rsidR="00D678D3" w:rsidRDefault="00D678D3">
      <w:pPr>
        <w:pStyle w:val="BodyText"/>
        <w:spacing w:before="11"/>
        <w:ind w:left="0"/>
        <w:rPr>
          <w:rFonts w:ascii="Cambria"/>
          <w:i/>
          <w:sz w:val="5"/>
        </w:rPr>
      </w:pPr>
    </w:p>
    <w:p w14:paraId="210D92D2" w14:textId="77777777" w:rsidR="00D678D3" w:rsidRDefault="00D678D3">
      <w:pPr>
        <w:rPr>
          <w:rFonts w:ascii="Cambria"/>
          <w:sz w:val="5"/>
        </w:rPr>
        <w:sectPr w:rsidR="00D678D3">
          <w:headerReference w:type="default" r:id="rId7"/>
          <w:type w:val="continuous"/>
          <w:pgSz w:w="11910" w:h="16840"/>
          <w:pgMar w:top="1120" w:right="720" w:bottom="0" w:left="460" w:header="165" w:footer="720" w:gutter="0"/>
          <w:cols w:space="720"/>
        </w:sectPr>
      </w:pPr>
    </w:p>
    <w:p w14:paraId="20C647AD" w14:textId="77777777" w:rsidR="00D678D3" w:rsidRDefault="00316D27">
      <w:pPr>
        <w:spacing w:before="85"/>
        <w:jc w:val="right"/>
        <w:rPr>
          <w:sz w:val="24"/>
        </w:rPr>
      </w:pPr>
      <w:r>
        <w:rPr>
          <w:sz w:val="24"/>
        </w:rPr>
        <w:t>MMC1</w:t>
      </w:r>
    </w:p>
    <w:p w14:paraId="71B872F7" w14:textId="77777777" w:rsidR="00D678D3" w:rsidRDefault="00316D27">
      <w:pPr>
        <w:spacing w:before="150"/>
        <w:ind w:left="377"/>
        <w:rPr>
          <w:rFonts w:ascii="Calibri"/>
          <w:i/>
          <w:sz w:val="20"/>
        </w:rPr>
      </w:pPr>
      <w:r>
        <w:br w:type="column"/>
      </w:r>
      <w:r>
        <w:rPr>
          <w:rFonts w:ascii="Calibri"/>
          <w:i/>
          <w:sz w:val="20"/>
        </w:rPr>
        <w:t>June 2025 PDF Version for completion by hand. Updates will be provided via your ICS.</w:t>
      </w:r>
    </w:p>
    <w:p w14:paraId="4C1F53A2" w14:textId="77777777" w:rsidR="00D678D3" w:rsidRDefault="00D678D3">
      <w:pPr>
        <w:rPr>
          <w:rFonts w:ascii="Calibri"/>
          <w:sz w:val="20"/>
        </w:rPr>
        <w:sectPr w:rsidR="00D678D3">
          <w:type w:val="continuous"/>
          <w:pgSz w:w="11910" w:h="16840"/>
          <w:pgMar w:top="1120" w:right="720" w:bottom="0" w:left="460" w:header="720" w:footer="720" w:gutter="0"/>
          <w:cols w:num="2" w:space="720" w:equalWidth="0">
            <w:col w:w="3295" w:space="40"/>
            <w:col w:w="7395"/>
          </w:cols>
        </w:sectPr>
      </w:pPr>
    </w:p>
    <w:p w14:paraId="68D848E3" w14:textId="77777777" w:rsidR="00D678D3" w:rsidRDefault="00316D27">
      <w:pPr>
        <w:pStyle w:val="Heading1"/>
        <w:spacing w:line="246" w:lineRule="exact"/>
      </w:pPr>
      <w:r>
        <w:rPr>
          <w:color w:val="4F81BC"/>
        </w:rPr>
        <w:lastRenderedPageBreak/>
        <w:t>Golden Rules</w:t>
      </w:r>
    </w:p>
    <w:p w14:paraId="4C7120E7" w14:textId="77777777" w:rsidR="00D678D3" w:rsidRDefault="00316D27">
      <w:pPr>
        <w:pStyle w:val="ListParagraph"/>
        <w:numPr>
          <w:ilvl w:val="3"/>
          <w:numId w:val="1"/>
        </w:numPr>
        <w:tabs>
          <w:tab w:val="left" w:pos="676"/>
        </w:tabs>
        <w:spacing w:line="257" w:lineRule="exact"/>
        <w:ind w:hanging="287"/>
        <w:rPr>
          <w:sz w:val="21"/>
        </w:rPr>
      </w:pPr>
      <w:r>
        <w:rPr>
          <w:sz w:val="21"/>
        </w:rPr>
        <w:t>Assess and diagnose the cause of symptoms before planning symptom</w:t>
      </w:r>
      <w:r>
        <w:rPr>
          <w:spacing w:val="-17"/>
          <w:sz w:val="21"/>
        </w:rPr>
        <w:t xml:space="preserve"> </w:t>
      </w:r>
      <w:r>
        <w:rPr>
          <w:sz w:val="21"/>
        </w:rPr>
        <w:t>management.</w:t>
      </w:r>
    </w:p>
    <w:p w14:paraId="2B082219" w14:textId="77777777" w:rsidR="00D678D3" w:rsidRDefault="00316D27">
      <w:pPr>
        <w:pStyle w:val="ListParagraph"/>
        <w:numPr>
          <w:ilvl w:val="3"/>
          <w:numId w:val="1"/>
        </w:numPr>
        <w:tabs>
          <w:tab w:val="left" w:pos="676"/>
        </w:tabs>
        <w:ind w:right="378"/>
        <w:rPr>
          <w:sz w:val="21"/>
        </w:rPr>
      </w:pPr>
      <w:r>
        <w:rPr>
          <w:sz w:val="21"/>
        </w:rPr>
        <w:t>Treat potentially reversible causes, where appropriate e.g. constipation, retention or dressing a pressure ulcer.</w:t>
      </w:r>
    </w:p>
    <w:p w14:paraId="7210ED4C" w14:textId="77777777" w:rsidR="00D678D3" w:rsidRDefault="00316D27">
      <w:pPr>
        <w:pStyle w:val="ListParagraph"/>
        <w:numPr>
          <w:ilvl w:val="3"/>
          <w:numId w:val="1"/>
        </w:numPr>
        <w:tabs>
          <w:tab w:val="left" w:pos="676"/>
        </w:tabs>
        <w:ind w:right="204"/>
        <w:rPr>
          <w:sz w:val="21"/>
        </w:rPr>
      </w:pPr>
      <w:r>
        <w:rPr>
          <w:sz w:val="21"/>
        </w:rPr>
        <w:t xml:space="preserve">Always consider non-drug approaches e.g. positioning, a calm environment, information for </w:t>
      </w:r>
      <w:proofErr w:type="gramStart"/>
      <w:r>
        <w:rPr>
          <w:sz w:val="21"/>
        </w:rPr>
        <w:t>patient</w:t>
      </w:r>
      <w:proofErr w:type="gramEnd"/>
      <w:r>
        <w:rPr>
          <w:sz w:val="21"/>
        </w:rPr>
        <w:t>, carers &amp;/or family. They are as important as the use of</w:t>
      </w:r>
      <w:r>
        <w:rPr>
          <w:spacing w:val="-14"/>
          <w:sz w:val="21"/>
        </w:rPr>
        <w:t xml:space="preserve"> </w:t>
      </w:r>
      <w:r>
        <w:rPr>
          <w:sz w:val="21"/>
        </w:rPr>
        <w:t>drugs.</w:t>
      </w:r>
    </w:p>
    <w:p w14:paraId="0E6C831C" w14:textId="77777777" w:rsidR="00D678D3" w:rsidRDefault="00316D27">
      <w:pPr>
        <w:pStyle w:val="Heading1"/>
        <w:spacing w:before="77"/>
      </w:pPr>
      <w:r>
        <w:rPr>
          <w:color w:val="4F81BC"/>
        </w:rPr>
        <w:t>Recording</w:t>
      </w:r>
    </w:p>
    <w:p w14:paraId="73EE7E71" w14:textId="77777777" w:rsidR="00D678D3" w:rsidRDefault="00316D27">
      <w:pPr>
        <w:pStyle w:val="ListParagraph"/>
        <w:numPr>
          <w:ilvl w:val="3"/>
          <w:numId w:val="1"/>
        </w:numPr>
        <w:tabs>
          <w:tab w:val="left" w:pos="676"/>
        </w:tabs>
        <w:spacing w:line="257" w:lineRule="exact"/>
        <w:ind w:hanging="287"/>
        <w:rPr>
          <w:sz w:val="21"/>
        </w:rPr>
      </w:pPr>
      <w:r>
        <w:rPr>
          <w:sz w:val="21"/>
        </w:rPr>
        <w:t>Record drug, dose given and “</w:t>
      </w:r>
      <w:r>
        <w:rPr>
          <w:b/>
          <w:sz w:val="21"/>
        </w:rPr>
        <w:t>reason for use</w:t>
      </w:r>
      <w:r>
        <w:rPr>
          <w:sz w:val="21"/>
        </w:rPr>
        <w:t>” in the electronic clinical</w:t>
      </w:r>
      <w:r>
        <w:rPr>
          <w:spacing w:val="-14"/>
          <w:sz w:val="21"/>
        </w:rPr>
        <w:t xml:space="preserve"> </w:t>
      </w:r>
      <w:r>
        <w:rPr>
          <w:sz w:val="21"/>
        </w:rPr>
        <w:t>record.</w:t>
      </w:r>
    </w:p>
    <w:p w14:paraId="1F75BAE0" w14:textId="77777777" w:rsidR="00D678D3" w:rsidRDefault="00316D27">
      <w:pPr>
        <w:tabs>
          <w:tab w:val="left" w:pos="1035"/>
        </w:tabs>
        <w:spacing w:before="6" w:line="232" w:lineRule="auto"/>
        <w:ind w:left="1035" w:right="813" w:hanging="361"/>
        <w:rPr>
          <w:sz w:val="20"/>
        </w:rPr>
      </w:pPr>
      <w:r>
        <w:t>-</w:t>
      </w:r>
      <w:r>
        <w:tab/>
      </w:r>
      <w:r>
        <w:rPr>
          <w:sz w:val="20"/>
        </w:rPr>
        <w:t>Record a description of where, when, how bad and your reasoning, particularly for patients unable</w:t>
      </w:r>
      <w:r>
        <w:rPr>
          <w:spacing w:val="-26"/>
          <w:sz w:val="20"/>
        </w:rPr>
        <w:t xml:space="preserve"> </w:t>
      </w:r>
      <w:r>
        <w:rPr>
          <w:sz w:val="20"/>
        </w:rPr>
        <w:t>to communicate §. Writing solely “pain” or “agitation” is poor record keeping and is not clinically</w:t>
      </w:r>
      <w:r>
        <w:rPr>
          <w:spacing w:val="-36"/>
          <w:sz w:val="20"/>
        </w:rPr>
        <w:t xml:space="preserve"> </w:t>
      </w:r>
      <w:r>
        <w:rPr>
          <w:sz w:val="20"/>
        </w:rPr>
        <w:t>helpful.</w:t>
      </w:r>
    </w:p>
    <w:p w14:paraId="028EE6BD" w14:textId="77777777" w:rsidR="00D678D3" w:rsidRDefault="00316D27">
      <w:pPr>
        <w:pStyle w:val="Heading1"/>
        <w:spacing w:before="85"/>
      </w:pPr>
      <w:r>
        <w:rPr>
          <w:color w:val="4F81BC"/>
        </w:rPr>
        <w:t>General Points</w:t>
      </w:r>
    </w:p>
    <w:p w14:paraId="3F369F73" w14:textId="77777777" w:rsidR="00D678D3" w:rsidRDefault="00316D27">
      <w:pPr>
        <w:pStyle w:val="ListParagraph"/>
        <w:numPr>
          <w:ilvl w:val="3"/>
          <w:numId w:val="1"/>
        </w:numPr>
        <w:tabs>
          <w:tab w:val="left" w:pos="676"/>
        </w:tabs>
        <w:ind w:right="371"/>
        <w:rPr>
          <w:sz w:val="21"/>
        </w:rPr>
      </w:pPr>
      <w:r>
        <w:pict w14:anchorId="59452F00">
          <v:shape id="_x0000_s1026" style="position:absolute;left:0;text-align:left;margin-left:95.45pt;margin-top:33.35pt;width:388.4pt;height:391.95pt;z-index:-252261376;mso-position-horizontal-relative:page" coordorigin="1909,667" coordsize="7768,7839" o:spt="100" adj="0,,0" path="m5319,8280r-1,-11l5315,8258r-6,-11l5303,8236r-9,-10l5285,8217,4112,7043r217,-217l4385,6766r49,-61l4445,6688r31,-46l4511,6578r27,-66l4559,6445r16,-82l4584,6279r1,-86l4577,6105r-16,-90l4540,5939r-25,-77l4484,5784r-35,-78l4407,5626r-47,-80l4321,5485r-42,-61l4235,5363r-48,-61l4137,5242r,845l4136,6153r-9,64l4108,6280r-30,61l4038,6401r-52,58l3757,6688,2450,5381r235,-235l2718,5114r37,-30l2794,5055r43,-26l2883,5008r51,-16l2991,4982r62,-2l3120,4986r74,17l3274,5032r85,39l3418,5104r61,39l3540,5188r64,51l3669,5297r66,63l3791,5419r53,59l3892,5537r44,59l3978,5656r45,76l4061,5806r30,73l4113,5949r16,70l4137,6087r,-845l4137,5241r-54,-61l4027,5119r-60,-61l3905,4998r-20,-18l3844,4942r-61,-53l3722,4840r-61,-47l3600,4750r-73,-46l3456,4664r-71,-36l3315,4597r-69,-27l3160,4543r-84,-19l2994,4513r-81,-4l2836,4513r-69,10l2704,4538r-57,21l2597,4584r-45,25l2511,4633r-36,23l2442,4681r-32,28l2379,4738r-31,30l1939,5177r-16,21l1913,5224r-4,31l1912,5289r11,38l1945,5369r34,46l2024,5464,5031,8471r10,9l5051,8488r11,7l5073,8500r10,4l5094,8505r11,l5116,8502r13,-3l5143,8494r15,-6l5173,8480r15,-11l5204,8456r17,-14l5239,8424r18,-18l5272,8388r13,-16l5296,8357r8,-15l5310,8328r4,-13l5317,8301r2,-10l5319,8280m7907,5705r-1,-12l7904,5683r-5,-10l7893,5663r-7,-10l7878,5643r-9,-10l7857,5623r-14,-13l7825,5597r-20,-16l7780,5565r-128,-83l6843,4985r-111,-69l6688,4890r-72,-42l6483,4773r-63,-33l6360,4710r-58,-26l6247,4661r-54,-19l6142,4626r-51,-12l6043,4603r-18,-3l5998,4597r-44,-2l5911,4596r-41,4l5884,4533r10,-69l5898,4395r,-70l5893,4254r-11,-72l5865,4109r-24,-75l5813,3960r-35,-75l5737,3808r-50,-78l5643,3668r-49,-62l5541,3542r-34,-38l5507,4335r-5,58l5490,4451r-20,57l5442,4563r-38,54l5358,4668r-248,248l4012,3818r215,-214l4263,3569r34,-32l4328,3511r29,-22l4383,3471r27,-16l4437,3442r28,-10l4535,3413r71,-7l4677,3410r72,15l4822,3452r61,31l4945,3519r62,43l5070,3611r63,55l5197,3727r56,59l5305,3846r46,60l5394,3968r35,63l5458,4092r22,62l5495,4214r10,61l5507,4335r,-831l5483,3477r-63,-64l5414,3406r-50,-48l5307,3306r-56,-49l5195,3212r-56,-42l5083,3131r-67,-42l4949,3053r-67,-32l4815,2994r-66,-23l4666,2950r-80,-13l4506,2932r-78,2l4350,2945r-75,20l4201,2993r-73,34l4105,3043r-25,17l4028,3098r-28,24l3970,3149r-33,31l3901,3214r-406,406l3481,3639r-9,24l3468,3690r2,32l3480,3759r21,41l3534,3844r43,47l6594,6908r10,9l6614,6925r10,7l6635,6937r11,4l6656,6942r11,l6678,6939r14,-3l6706,6931r15,-6l6736,6917r15,-11l6766,6894r17,-15l6802,6862r17,-19l6834,6826r14,-17l6859,6795r7,-16l6872,6765r5,-13l6879,6739r3,-11l6882,6717r-1,-11l6877,6695r-5,-11l6865,6674r-8,-10l6848,6654,5460,5266r170,-169l5675,5057r47,-30l5771,5004r51,-14l5877,4985r56,1l5992,4992r61,14l6117,5025r67,25l6252,5079r70,36l6395,5155r75,43l6547,5244r80,49l7589,5897r17,10l7622,5915r14,6l7649,5926r13,3l7675,5930r14,-1l7704,5928r14,-5l7732,5916r14,-9l7761,5896r16,-13l7795,5867r18,-17l7834,5828r18,-20l7867,5790r12,-16l7889,5759r8,-14l7902,5731r3,-13l7907,5705m9677,3924r,-17l9674,3888r-5,-19l9662,3848r-8,-22l9643,3804r-14,-23l9612,3757r-21,-25l9568,3708,9408,3548,6561,701r-10,-9l6542,685r-10,-6l6522,674r-11,-4l6499,668r-13,-1l6474,667r-14,3l6446,675r-13,8l6419,692r-15,11l6388,716r-17,14l6354,746r-17,18l6322,782r-13,16l6297,813r-9,14l6281,841r-5,13l6273,868r-1,13l6273,893r3,12l6280,916r5,11l6291,936r7,10l6307,955,8489,3134r122,122l8907,3547r,1l8907,3548r-1,l8676,3423r-76,-42l7972,3042,7636,2869,6552,2302,5708,1860r-46,-22l5620,1818r-39,-17l5547,1789r-33,-11l5483,1771r-28,-5l5430,1766r-25,2l5383,1772r-22,7l5340,1790r-22,14l5296,1821r-22,21l5149,1966r-16,22l5122,2015r-4,31l5120,2081r10,39l5151,2163r33,46l5229,2259,8236,5266r10,8l8255,5282r10,6l8275,5293r12,4l8299,5300r11,l8321,5297r13,-2l8347,5290r15,-6l8377,5276r15,-11l8407,5253r17,-15l8443,5221r17,-19l8475,5185r13,-16l8499,5154r8,-16l8513,5124r5,-13l8520,5098r3,-12l8524,5075r-2,-12l8517,5050r-5,-10l8506,5030r-7,-9l8490,5012,7624,4145,6256,2778,5772,2305r1,-1l5775,2302r63,37l5967,2412r266,147l6366,2630,8996,4002r62,32l9115,4061r53,24l9215,4106r44,17l9298,4136r36,9l9366,4151r31,4l9426,4155r25,-3l9473,4145r22,-9l9516,4124r21,-15l9557,4091r85,-84l9651,3996r9,-12l9666,3971r5,-14l9675,3941r2,-17e" fillcolor="silver" stroked="f">
            <v:fill opacity="32896f"/>
            <v:stroke joinstyle="round"/>
            <v:formulas/>
            <v:path arrowok="t" o:connecttype="segments"/>
            <w10:wrap anchorx="page"/>
          </v:shape>
        </w:pict>
      </w:r>
      <w:proofErr w:type="gramStart"/>
      <w:r>
        <w:rPr>
          <w:sz w:val="21"/>
        </w:rPr>
        <w:t>Generally</w:t>
      </w:r>
      <w:proofErr w:type="gramEnd"/>
      <w:r>
        <w:rPr>
          <w:sz w:val="21"/>
        </w:rPr>
        <w:t xml:space="preserve"> injections do not work any better than oral medication. Cases where oral medications are not absorbed are rare, though this may happen towards the end of life alongside swallowing becoming more difficult.</w:t>
      </w:r>
    </w:p>
    <w:p w14:paraId="2D8FE0DD" w14:textId="77777777" w:rsidR="00D678D3" w:rsidRDefault="00316D27">
      <w:pPr>
        <w:pStyle w:val="ListParagraph"/>
        <w:numPr>
          <w:ilvl w:val="3"/>
          <w:numId w:val="1"/>
        </w:numPr>
        <w:tabs>
          <w:tab w:val="left" w:pos="676"/>
        </w:tabs>
        <w:ind w:right="638"/>
        <w:jc w:val="both"/>
        <w:rPr>
          <w:sz w:val="21"/>
        </w:rPr>
      </w:pPr>
      <w:r>
        <w:rPr>
          <w:sz w:val="21"/>
        </w:rPr>
        <w:t>Appropriate opioid use at the end of life does not shorten life, but uncontrolled pain can. Rarely, dying patients may experience distress when symptoms cannot be controlled, despite expert palliative care advice / involvement. In these rare circumstances, some patients may require sedating medication to diminish awareness of their</w:t>
      </w:r>
      <w:r>
        <w:rPr>
          <w:spacing w:val="-7"/>
          <w:sz w:val="21"/>
        </w:rPr>
        <w:t xml:space="preserve"> </w:t>
      </w:r>
      <w:r>
        <w:rPr>
          <w:sz w:val="21"/>
        </w:rPr>
        <w:t>discomfort.</w:t>
      </w:r>
    </w:p>
    <w:p w14:paraId="03B23FDA" w14:textId="77777777" w:rsidR="00D678D3" w:rsidRDefault="00316D27">
      <w:pPr>
        <w:pStyle w:val="ListParagraph"/>
        <w:numPr>
          <w:ilvl w:val="3"/>
          <w:numId w:val="1"/>
        </w:numPr>
        <w:tabs>
          <w:tab w:val="left" w:pos="676"/>
        </w:tabs>
        <w:spacing w:line="237" w:lineRule="auto"/>
        <w:ind w:right="676"/>
        <w:jc w:val="both"/>
        <w:rPr>
          <w:sz w:val="21"/>
        </w:rPr>
      </w:pPr>
      <w:r>
        <w:rPr>
          <w:sz w:val="21"/>
        </w:rPr>
        <w:t>Medicines with a sedating effect: monitor the dose to ensure that it is the minimum required to relieve distress. Medication used in this way does not shorten</w:t>
      </w:r>
      <w:r>
        <w:rPr>
          <w:spacing w:val="-15"/>
          <w:sz w:val="21"/>
        </w:rPr>
        <w:t xml:space="preserve"> </w:t>
      </w:r>
      <w:r>
        <w:rPr>
          <w:sz w:val="21"/>
        </w:rPr>
        <w:t>life.</w:t>
      </w:r>
    </w:p>
    <w:p w14:paraId="68483F32" w14:textId="77777777" w:rsidR="00D678D3" w:rsidRDefault="00316D27">
      <w:pPr>
        <w:pStyle w:val="Heading1"/>
        <w:spacing w:before="81"/>
        <w:jc w:val="both"/>
        <w:rPr>
          <w:b w:val="0"/>
        </w:rPr>
      </w:pPr>
      <w:r>
        <w:rPr>
          <w:color w:val="4F81BC"/>
        </w:rPr>
        <w:t xml:space="preserve">Pain assessment in cognitive impairment </w:t>
      </w:r>
      <w:r>
        <w:rPr>
          <w:b w:val="0"/>
        </w:rPr>
        <w:t>§</w:t>
      </w:r>
    </w:p>
    <w:p w14:paraId="36AD596D" w14:textId="77777777" w:rsidR="00D678D3" w:rsidRDefault="00316D27">
      <w:pPr>
        <w:pStyle w:val="ListParagraph"/>
        <w:numPr>
          <w:ilvl w:val="3"/>
          <w:numId w:val="1"/>
        </w:numPr>
        <w:tabs>
          <w:tab w:val="left" w:pos="676"/>
        </w:tabs>
        <w:ind w:right="498"/>
        <w:rPr>
          <w:sz w:val="21"/>
        </w:rPr>
      </w:pPr>
      <w:r>
        <w:rPr>
          <w:sz w:val="21"/>
        </w:rPr>
        <w:t xml:space="preserve">Patients may be slower to express pain, less able to </w:t>
      </w:r>
      <w:proofErr w:type="spellStart"/>
      <w:r>
        <w:rPr>
          <w:sz w:val="21"/>
        </w:rPr>
        <w:t>localise</w:t>
      </w:r>
      <w:proofErr w:type="spellEnd"/>
      <w:r>
        <w:rPr>
          <w:sz w:val="21"/>
        </w:rPr>
        <w:t xml:space="preserve"> it, or express it differently (e.g. aggression towards themselves or others). If so, use an observational scale such as the PAINAD (particularly for patients with dementia) which can be found</w:t>
      </w:r>
      <w:r>
        <w:rPr>
          <w:color w:val="0000FF"/>
          <w:spacing w:val="-9"/>
          <w:sz w:val="21"/>
        </w:rPr>
        <w:t xml:space="preserve"> </w:t>
      </w:r>
      <w:hyperlink r:id="rId8">
        <w:r>
          <w:rPr>
            <w:color w:val="0000FF"/>
            <w:sz w:val="21"/>
            <w:u w:val="single" w:color="0000FF"/>
          </w:rPr>
          <w:t>here</w:t>
        </w:r>
      </w:hyperlink>
      <w:r>
        <w:rPr>
          <w:sz w:val="21"/>
        </w:rPr>
        <w:t>.</w:t>
      </w:r>
    </w:p>
    <w:p w14:paraId="334C7288" w14:textId="77777777" w:rsidR="00D678D3" w:rsidRDefault="00316D27">
      <w:pPr>
        <w:pStyle w:val="ListParagraph"/>
        <w:numPr>
          <w:ilvl w:val="3"/>
          <w:numId w:val="1"/>
        </w:numPr>
        <w:tabs>
          <w:tab w:val="left" w:pos="676"/>
        </w:tabs>
        <w:spacing w:line="254" w:lineRule="exact"/>
        <w:ind w:hanging="287"/>
        <w:rPr>
          <w:sz w:val="21"/>
        </w:rPr>
      </w:pPr>
      <w:r>
        <w:rPr>
          <w:sz w:val="21"/>
        </w:rPr>
        <w:t xml:space="preserve">For further advice speak </w:t>
      </w:r>
      <w:r>
        <w:rPr>
          <w:spacing w:val="-3"/>
          <w:sz w:val="21"/>
        </w:rPr>
        <w:t xml:space="preserve">to </w:t>
      </w:r>
      <w:r>
        <w:rPr>
          <w:sz w:val="21"/>
        </w:rPr>
        <w:t xml:space="preserve">a local </w:t>
      </w:r>
      <w:proofErr w:type="gramStart"/>
      <w:r>
        <w:rPr>
          <w:sz w:val="21"/>
        </w:rPr>
        <w:t>end of life</w:t>
      </w:r>
      <w:proofErr w:type="gramEnd"/>
      <w:r>
        <w:rPr>
          <w:sz w:val="21"/>
        </w:rPr>
        <w:t xml:space="preserve"> dementia CNS or Learning Disability</w:t>
      </w:r>
      <w:r>
        <w:rPr>
          <w:spacing w:val="-19"/>
          <w:sz w:val="21"/>
        </w:rPr>
        <w:t xml:space="preserve"> </w:t>
      </w:r>
      <w:r>
        <w:rPr>
          <w:sz w:val="21"/>
        </w:rPr>
        <w:t>team.</w:t>
      </w:r>
    </w:p>
    <w:p w14:paraId="16D28D45" w14:textId="77777777" w:rsidR="00D678D3" w:rsidRDefault="00316D27">
      <w:pPr>
        <w:tabs>
          <w:tab w:val="left" w:pos="4897"/>
        </w:tabs>
        <w:spacing w:before="200"/>
        <w:ind w:left="502"/>
        <w:rPr>
          <w:rFonts w:ascii="Calibri"/>
          <w:b/>
          <w:sz w:val="18"/>
        </w:rPr>
      </w:pPr>
      <w:r>
        <w:rPr>
          <w:rFonts w:ascii="Calibri"/>
          <w:b/>
          <w:sz w:val="18"/>
        </w:rPr>
        <w:t>Opioid</w:t>
      </w:r>
      <w:r>
        <w:rPr>
          <w:rFonts w:ascii="Calibri"/>
          <w:b/>
          <w:spacing w:val="-3"/>
          <w:sz w:val="18"/>
        </w:rPr>
        <w:t xml:space="preserve"> </w:t>
      </w:r>
      <w:r>
        <w:rPr>
          <w:rFonts w:ascii="Calibri"/>
          <w:b/>
          <w:sz w:val="18"/>
        </w:rPr>
        <w:t>Conversion</w:t>
      </w:r>
      <w:r>
        <w:rPr>
          <w:rFonts w:ascii="Calibri"/>
          <w:b/>
          <w:spacing w:val="-2"/>
          <w:sz w:val="18"/>
        </w:rPr>
        <w:t xml:space="preserve"> </w:t>
      </w:r>
      <w:r>
        <w:rPr>
          <w:rFonts w:ascii="Calibri"/>
          <w:b/>
          <w:sz w:val="18"/>
        </w:rPr>
        <w:t>Chart</w:t>
      </w:r>
      <w:r>
        <w:rPr>
          <w:rFonts w:ascii="Calibri"/>
          <w:b/>
          <w:sz w:val="18"/>
        </w:rPr>
        <w:tab/>
      </w:r>
      <w:r>
        <w:rPr>
          <w:rFonts w:ascii="Calibri"/>
          <w:b/>
          <w:sz w:val="18"/>
        </w:rPr>
        <w:t>Wessex Palliative Physicians Handbook of Palliative Care 9</w:t>
      </w:r>
      <w:proofErr w:type="spellStart"/>
      <w:r>
        <w:rPr>
          <w:rFonts w:ascii="Calibri"/>
          <w:b/>
          <w:position w:val="5"/>
          <w:sz w:val="12"/>
        </w:rPr>
        <w:t>th</w:t>
      </w:r>
      <w:proofErr w:type="spellEnd"/>
      <w:r>
        <w:rPr>
          <w:rFonts w:ascii="Calibri"/>
          <w:b/>
          <w:position w:val="5"/>
          <w:sz w:val="12"/>
        </w:rPr>
        <w:t xml:space="preserve"> </w:t>
      </w:r>
      <w:r>
        <w:rPr>
          <w:rFonts w:ascii="Calibri"/>
          <w:b/>
          <w:sz w:val="18"/>
        </w:rPr>
        <w:t>edition</w:t>
      </w:r>
      <w:r>
        <w:rPr>
          <w:rFonts w:ascii="Calibri"/>
          <w:b/>
          <w:spacing w:val="-26"/>
          <w:sz w:val="18"/>
        </w:rPr>
        <w:t xml:space="preserve"> </w:t>
      </w:r>
      <w:r>
        <w:rPr>
          <w:rFonts w:ascii="Calibri"/>
          <w:b/>
          <w:sz w:val="18"/>
        </w:rPr>
        <w:t>2019</w:t>
      </w:r>
    </w:p>
    <w:p w14:paraId="26825CF2" w14:textId="77777777" w:rsidR="00D678D3" w:rsidRDefault="00316D27">
      <w:pPr>
        <w:pStyle w:val="BodyText"/>
        <w:ind w:left="605"/>
        <w:rPr>
          <w:rFonts w:ascii="Calibri"/>
          <w:sz w:val="20"/>
        </w:rPr>
      </w:pPr>
      <w:r>
        <w:rPr>
          <w:rFonts w:ascii="Calibri"/>
          <w:noProof/>
          <w:sz w:val="20"/>
        </w:rPr>
        <w:drawing>
          <wp:inline distT="0" distB="0" distL="0" distR="0" wp14:anchorId="4E28FE26" wp14:editId="15AAC7E8">
            <wp:extent cx="6097414" cy="27908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097414" cy="2790825"/>
                    </a:xfrm>
                    <a:prstGeom prst="rect">
                      <a:avLst/>
                    </a:prstGeom>
                  </pic:spPr>
                </pic:pic>
              </a:graphicData>
            </a:graphic>
          </wp:inline>
        </w:drawing>
      </w:r>
    </w:p>
    <w:p w14:paraId="72347153" w14:textId="77777777" w:rsidR="00D678D3" w:rsidRDefault="00316D27">
      <w:pPr>
        <w:spacing w:before="12"/>
        <w:ind w:left="247"/>
        <w:rPr>
          <w:rFonts w:ascii="Calibri"/>
          <w:b/>
          <w:sz w:val="16"/>
        </w:rPr>
      </w:pPr>
      <w:r>
        <w:rPr>
          <w:rFonts w:ascii="Calibri"/>
          <w:b/>
          <w:position w:val="7"/>
          <w:sz w:val="13"/>
        </w:rPr>
        <w:t>1</w:t>
      </w:r>
      <w:r>
        <w:rPr>
          <w:rFonts w:ascii="Calibri"/>
          <w:b/>
          <w:sz w:val="16"/>
        </w:rPr>
        <w:t>Some units recommend a 1:1 conversion from CSCI morphine to CSCI oxycodone rather than the 2:1 conversion in the table above</w:t>
      </w:r>
    </w:p>
    <w:p w14:paraId="60EC6CF2" w14:textId="77777777" w:rsidR="00D678D3" w:rsidRDefault="00316D27">
      <w:pPr>
        <w:spacing w:before="8"/>
        <w:ind w:left="247"/>
        <w:rPr>
          <w:rFonts w:ascii="Calibri"/>
          <w:b/>
          <w:sz w:val="16"/>
        </w:rPr>
      </w:pPr>
      <w:r>
        <w:rPr>
          <w:rFonts w:ascii="Calibri"/>
          <w:b/>
          <w:position w:val="7"/>
          <w:sz w:val="13"/>
        </w:rPr>
        <w:t>2</w:t>
      </w:r>
      <w:r>
        <w:rPr>
          <w:rFonts w:ascii="Calibri"/>
          <w:b/>
          <w:sz w:val="16"/>
        </w:rPr>
        <w:t>Some units recommend an 18:1 conversion from PO morphine to CSCI alfentanil rather than the 30:1 conversion above</w:t>
      </w:r>
    </w:p>
    <w:p w14:paraId="691C5A0D" w14:textId="77777777" w:rsidR="00D678D3" w:rsidRDefault="00316D27">
      <w:pPr>
        <w:spacing w:before="12"/>
        <w:ind w:left="247"/>
        <w:rPr>
          <w:rFonts w:ascii="Calibri"/>
          <w:b/>
          <w:sz w:val="20"/>
        </w:rPr>
      </w:pPr>
      <w:r>
        <w:rPr>
          <w:rFonts w:ascii="Calibri"/>
          <w:b/>
          <w:sz w:val="20"/>
        </w:rPr>
        <w:t>*Seek specialist advice when doses are greater than the equivalent of 120- 200mg of oral morphine in 24hours.</w:t>
      </w:r>
    </w:p>
    <w:p w14:paraId="7FB79244" w14:textId="77777777" w:rsidR="00D678D3" w:rsidRDefault="00316D27">
      <w:pPr>
        <w:spacing w:before="80" w:line="251" w:lineRule="exact"/>
        <w:ind w:left="247"/>
        <w:rPr>
          <w:sz w:val="21"/>
        </w:rPr>
      </w:pPr>
      <w:r>
        <w:rPr>
          <w:b/>
        </w:rPr>
        <w:t xml:space="preserve">Exceptions to </w:t>
      </w:r>
      <w:hyperlink r:id="rId10">
        <w:r>
          <w:rPr>
            <w:b/>
            <w:color w:val="0000FF"/>
            <w:u w:val="thick" w:color="0000FF"/>
          </w:rPr>
          <w:t xml:space="preserve">Normal Anticipatory Meds </w:t>
        </w:r>
      </w:hyperlink>
      <w:r>
        <w:rPr>
          <w:sz w:val="21"/>
        </w:rPr>
        <w:t xml:space="preserve">( </w:t>
      </w:r>
      <w:hyperlink r:id="rId11">
        <w:r>
          <w:rPr>
            <w:sz w:val="21"/>
          </w:rPr>
          <w:t xml:space="preserve">www.FuturePlanning.org.uk/EoLmedsworksheet </w:t>
        </w:r>
      </w:hyperlink>
      <w:r>
        <w:rPr>
          <w:sz w:val="21"/>
        </w:rPr>
        <w:t>)</w:t>
      </w:r>
    </w:p>
    <w:p w14:paraId="407329F9" w14:textId="77777777" w:rsidR="00D678D3" w:rsidRDefault="00316D27">
      <w:pPr>
        <w:pStyle w:val="ListParagraph"/>
        <w:numPr>
          <w:ilvl w:val="3"/>
          <w:numId w:val="1"/>
        </w:numPr>
        <w:tabs>
          <w:tab w:val="left" w:pos="676"/>
        </w:tabs>
        <w:ind w:right="160"/>
        <w:rPr>
          <w:sz w:val="21"/>
        </w:rPr>
      </w:pPr>
      <w:r>
        <w:rPr>
          <w:sz w:val="21"/>
        </w:rPr>
        <w:t>Renal Failure: if eGFR is below 30 drug accumulation, particularly of morphine, may lead to increased side effects. Please seek advice as</w:t>
      </w:r>
      <w:r>
        <w:rPr>
          <w:spacing w:val="-6"/>
          <w:sz w:val="21"/>
        </w:rPr>
        <w:t xml:space="preserve"> </w:t>
      </w:r>
      <w:r>
        <w:rPr>
          <w:sz w:val="21"/>
        </w:rPr>
        <w:t>necessary.</w:t>
      </w:r>
    </w:p>
    <w:p w14:paraId="1D1E0542" w14:textId="77777777" w:rsidR="00D678D3" w:rsidRDefault="00316D27">
      <w:pPr>
        <w:pStyle w:val="ListParagraph"/>
        <w:numPr>
          <w:ilvl w:val="3"/>
          <w:numId w:val="1"/>
        </w:numPr>
        <w:tabs>
          <w:tab w:val="left" w:pos="676"/>
        </w:tabs>
        <w:spacing w:line="255" w:lineRule="exact"/>
        <w:ind w:hanging="287"/>
        <w:rPr>
          <w:sz w:val="21"/>
        </w:rPr>
      </w:pPr>
      <w:r>
        <w:rPr>
          <w:sz w:val="21"/>
        </w:rPr>
        <w:t>If previously taking oral oxycodone use SC oxycodone (10mg/1ml at ½ oral dose) where</w:t>
      </w:r>
      <w:r>
        <w:rPr>
          <w:spacing w:val="-18"/>
          <w:sz w:val="21"/>
        </w:rPr>
        <w:t xml:space="preserve"> </w:t>
      </w:r>
      <w:r>
        <w:rPr>
          <w:sz w:val="21"/>
        </w:rPr>
        <w:t>possible.</w:t>
      </w:r>
    </w:p>
    <w:p w14:paraId="23BC799D" w14:textId="77777777" w:rsidR="00D678D3" w:rsidRDefault="00316D27">
      <w:pPr>
        <w:pStyle w:val="ListParagraph"/>
        <w:numPr>
          <w:ilvl w:val="3"/>
          <w:numId w:val="1"/>
        </w:numPr>
        <w:tabs>
          <w:tab w:val="left" w:pos="676"/>
        </w:tabs>
        <w:spacing w:before="1" w:line="237" w:lineRule="auto"/>
        <w:ind w:right="930"/>
        <w:rPr>
          <w:sz w:val="21"/>
        </w:rPr>
      </w:pPr>
      <w:r>
        <w:rPr>
          <w:sz w:val="21"/>
        </w:rPr>
        <w:t>The same applies for Levetiracetam (100mg/ml at same dose). Where this is not available, and for replacement of other oral anticonvulsants, CSCI midazolam should be</w:t>
      </w:r>
      <w:r>
        <w:rPr>
          <w:spacing w:val="-17"/>
          <w:sz w:val="21"/>
        </w:rPr>
        <w:t xml:space="preserve"> </w:t>
      </w:r>
      <w:r>
        <w:rPr>
          <w:sz w:val="21"/>
        </w:rPr>
        <w:t>considered.</w:t>
      </w:r>
    </w:p>
    <w:p w14:paraId="10923E33" w14:textId="77777777" w:rsidR="00D678D3" w:rsidRDefault="00316D27">
      <w:pPr>
        <w:pStyle w:val="ListParagraph"/>
        <w:numPr>
          <w:ilvl w:val="3"/>
          <w:numId w:val="1"/>
        </w:numPr>
        <w:tabs>
          <w:tab w:val="left" w:pos="676"/>
        </w:tabs>
        <w:spacing w:before="1"/>
        <w:ind w:right="554"/>
        <w:rPr>
          <w:sz w:val="21"/>
        </w:rPr>
      </w:pPr>
      <w:r>
        <w:rPr>
          <w:sz w:val="21"/>
        </w:rPr>
        <w:t>Patients with intra-cranial pathology (brain metastases, CVA, dementia) appear more sensitive to Haloperidol CNS side effects, in these cases lower doses or use alternative medications e.g. cyclizine, metoclopramide or levomepromazine depending upon the cause of</w:t>
      </w:r>
      <w:r>
        <w:rPr>
          <w:spacing w:val="-13"/>
          <w:sz w:val="21"/>
        </w:rPr>
        <w:t xml:space="preserve"> </w:t>
      </w:r>
      <w:r>
        <w:rPr>
          <w:sz w:val="21"/>
        </w:rPr>
        <w:t>nausea</w:t>
      </w:r>
    </w:p>
    <w:p w14:paraId="5568ECEA" w14:textId="77777777" w:rsidR="00D678D3" w:rsidRDefault="00316D27">
      <w:pPr>
        <w:pStyle w:val="ListParagraph"/>
        <w:numPr>
          <w:ilvl w:val="3"/>
          <w:numId w:val="1"/>
        </w:numPr>
        <w:tabs>
          <w:tab w:val="left" w:pos="676"/>
        </w:tabs>
        <w:spacing w:before="1" w:line="237" w:lineRule="auto"/>
        <w:ind w:right="612"/>
        <w:rPr>
          <w:sz w:val="21"/>
        </w:rPr>
      </w:pPr>
      <w:r>
        <w:rPr>
          <w:sz w:val="21"/>
        </w:rPr>
        <w:t>Anti-psychotics are best avoided in patients with Parkinson’s disease or PSP. Use cyclizine 1</w:t>
      </w:r>
      <w:proofErr w:type="spellStart"/>
      <w:r>
        <w:rPr>
          <w:position w:val="7"/>
          <w:sz w:val="14"/>
        </w:rPr>
        <w:t>st</w:t>
      </w:r>
      <w:proofErr w:type="spellEnd"/>
      <w:r>
        <w:rPr>
          <w:position w:val="7"/>
          <w:sz w:val="14"/>
        </w:rPr>
        <w:t xml:space="preserve"> </w:t>
      </w:r>
      <w:r>
        <w:rPr>
          <w:sz w:val="21"/>
        </w:rPr>
        <w:t>line for N&amp;V in these</w:t>
      </w:r>
      <w:r>
        <w:rPr>
          <w:spacing w:val="-2"/>
          <w:sz w:val="21"/>
        </w:rPr>
        <w:t xml:space="preserve"> </w:t>
      </w:r>
      <w:r>
        <w:rPr>
          <w:sz w:val="21"/>
        </w:rPr>
        <w:t>patients.</w:t>
      </w:r>
    </w:p>
    <w:p w14:paraId="3555A44D" w14:textId="77777777" w:rsidR="00D678D3" w:rsidRDefault="00D678D3">
      <w:pPr>
        <w:pStyle w:val="BodyText"/>
        <w:spacing w:before="11"/>
        <w:ind w:left="0"/>
        <w:rPr>
          <w:sz w:val="24"/>
        </w:rPr>
      </w:pPr>
    </w:p>
    <w:p w14:paraId="318CE8E7" w14:textId="77777777" w:rsidR="00D678D3" w:rsidRDefault="00316D27">
      <w:pPr>
        <w:spacing w:before="59"/>
        <w:ind w:left="3712"/>
        <w:rPr>
          <w:rFonts w:ascii="Calibri"/>
          <w:i/>
          <w:sz w:val="20"/>
        </w:rPr>
      </w:pPr>
      <w:r>
        <w:rPr>
          <w:rFonts w:ascii="Calibri"/>
          <w:i/>
          <w:sz w:val="20"/>
        </w:rPr>
        <w:t>June 2025 PDF Version for completion by hand. Updates will be provided via your ICS.</w:t>
      </w:r>
    </w:p>
    <w:sectPr w:rsidR="00D678D3">
      <w:pgSz w:w="11910" w:h="16840"/>
      <w:pgMar w:top="1120" w:right="720" w:bottom="0" w:left="460" w:header="1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FD47" w14:textId="77777777" w:rsidR="00316D27" w:rsidRDefault="00316D27">
      <w:r>
        <w:separator/>
      </w:r>
    </w:p>
  </w:endnote>
  <w:endnote w:type="continuationSeparator" w:id="0">
    <w:p w14:paraId="2D8F036C" w14:textId="77777777" w:rsidR="00316D27" w:rsidRDefault="0031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32A4" w14:textId="77777777" w:rsidR="00316D27" w:rsidRDefault="00316D27">
      <w:r>
        <w:separator/>
      </w:r>
    </w:p>
  </w:footnote>
  <w:footnote w:type="continuationSeparator" w:id="0">
    <w:p w14:paraId="2C957B70" w14:textId="77777777" w:rsidR="00316D27" w:rsidRDefault="0031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4DAD" w14:textId="77777777" w:rsidR="00D678D3" w:rsidRDefault="00316D27">
    <w:pPr>
      <w:pStyle w:val="BodyText"/>
      <w:spacing w:line="14" w:lineRule="auto"/>
      <w:ind w:left="0"/>
      <w:rPr>
        <w:sz w:val="20"/>
      </w:rPr>
    </w:pPr>
    <w:r>
      <w:rPr>
        <w:noProof/>
      </w:rPr>
      <w:drawing>
        <wp:anchor distT="0" distB="0" distL="0" distR="0" simplePos="0" relativeHeight="251657216" behindDoc="1" locked="0" layoutInCell="1" allowOverlap="1" wp14:anchorId="0414F25C" wp14:editId="32A254D7">
          <wp:simplePos x="0" y="0"/>
          <wp:positionH relativeFrom="page">
            <wp:posOffset>5840729</wp:posOffset>
          </wp:positionH>
          <wp:positionV relativeFrom="page">
            <wp:posOffset>104774</wp:posOffset>
          </wp:positionV>
          <wp:extent cx="1532254" cy="61871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32254" cy="618713"/>
                  </a:xfrm>
                  <a:prstGeom prst="rect">
                    <a:avLst/>
                  </a:prstGeom>
                </pic:spPr>
              </pic:pic>
            </a:graphicData>
          </a:graphic>
        </wp:anchor>
      </w:drawing>
    </w:r>
    <w:r>
      <w:pict w14:anchorId="189D9666">
        <v:shapetype id="_x0000_t202" coordsize="21600,21600" o:spt="202" path="m,l,21600r21600,l21600,xe">
          <v:stroke joinstyle="miter"/>
          <v:path gradientshapeok="t" o:connecttype="rect"/>
        </v:shapetype>
        <v:shape id="_x0000_s2049" type="#_x0000_t202" style="position:absolute;margin-left:20.25pt;margin-top:8pt;width:435.85pt;height:48.85pt;z-index:-251658240;mso-position-horizontal-relative:page;mso-position-vertical-relative:page" filled="f" stroked="f">
          <v:textbox inset="0,0,0,0">
            <w:txbxContent>
              <w:p w14:paraId="2FF887B8" w14:textId="77777777" w:rsidR="00D678D3" w:rsidRDefault="00316D27">
                <w:pPr>
                  <w:spacing w:line="245" w:lineRule="exact"/>
                  <w:ind w:left="135"/>
                  <w:rPr>
                    <w:rFonts w:ascii="Calibri"/>
                    <w:b/>
                    <w:i/>
                  </w:rPr>
                </w:pPr>
                <w:r>
                  <w:rPr>
                    <w:rFonts w:ascii="Calibri"/>
                    <w:b/>
                    <w:i/>
                  </w:rPr>
                  <w:t xml:space="preserve">On discharge, please ensure this </w:t>
                </w:r>
                <w:proofErr w:type="spellStart"/>
                <w:r>
                  <w:rPr>
                    <w:rFonts w:ascii="Calibri"/>
                    <w:b/>
                    <w:i/>
                  </w:rPr>
                  <w:t>authorisation</w:t>
                </w:r>
                <w:proofErr w:type="spellEnd"/>
                <w:r>
                  <w:rPr>
                    <w:rFonts w:ascii="Calibri"/>
                    <w:b/>
                    <w:i/>
                  </w:rPr>
                  <w:t xml:space="preserve"> form is transferred with the patient. Thank you</w:t>
                </w:r>
              </w:p>
              <w:p w14:paraId="6C7B7595" w14:textId="77777777" w:rsidR="00D678D3" w:rsidRDefault="00316D27">
                <w:pPr>
                  <w:spacing w:before="21"/>
                  <w:ind w:left="20"/>
                  <w:rPr>
                    <w:sz w:val="36"/>
                  </w:rPr>
                </w:pPr>
                <w:r>
                  <w:rPr>
                    <w:sz w:val="36"/>
                  </w:rPr>
                  <w:t xml:space="preserve">Community </w:t>
                </w:r>
                <w:r>
                  <w:rPr>
                    <w:b/>
                    <w:sz w:val="36"/>
                  </w:rPr>
                  <w:t xml:space="preserve">PRN </w:t>
                </w:r>
                <w:r>
                  <w:rPr>
                    <w:sz w:val="36"/>
                  </w:rPr>
                  <w:t xml:space="preserve">Medication </w:t>
                </w:r>
                <w:proofErr w:type="spellStart"/>
                <w:r>
                  <w:rPr>
                    <w:sz w:val="36"/>
                  </w:rPr>
                  <w:t>Authorisation</w:t>
                </w:r>
                <w:proofErr w:type="spellEnd"/>
              </w:p>
              <w:p w14:paraId="575AC9DE" w14:textId="77777777" w:rsidR="00D678D3" w:rsidRDefault="00316D27">
                <w:pPr>
                  <w:spacing w:before="1"/>
                  <w:ind w:left="20"/>
                  <w:rPr>
                    <w:sz w:val="24"/>
                  </w:rPr>
                </w:pPr>
                <w:r>
                  <w:rPr>
                    <w:b/>
                    <w:sz w:val="24"/>
                  </w:rPr>
                  <w:t xml:space="preserve">“AS REQUIRED” </w:t>
                </w:r>
                <w:r>
                  <w:rPr>
                    <w:sz w:val="24"/>
                  </w:rPr>
                  <w:t>DOSES ONLY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26A3F"/>
    <w:multiLevelType w:val="multilevel"/>
    <w:tmpl w:val="B588A5D0"/>
    <w:lvl w:ilvl="0">
      <w:start w:val="4"/>
      <w:numFmt w:val="upperLetter"/>
      <w:lvlText w:val="%1"/>
      <w:lvlJc w:val="left"/>
      <w:pPr>
        <w:ind w:left="791" w:hanging="516"/>
        <w:jc w:val="left"/>
      </w:pPr>
      <w:rPr>
        <w:rFonts w:hint="default"/>
        <w:lang w:val="en-US" w:eastAsia="en-US" w:bidi="en-US"/>
      </w:rPr>
    </w:lvl>
    <w:lvl w:ilvl="1">
      <w:start w:val="15"/>
      <w:numFmt w:val="upperLetter"/>
      <w:lvlText w:val="%1.%2"/>
      <w:lvlJc w:val="left"/>
      <w:pPr>
        <w:ind w:left="791" w:hanging="516"/>
        <w:jc w:val="left"/>
      </w:pPr>
      <w:rPr>
        <w:rFonts w:hint="default"/>
        <w:lang w:val="en-US" w:eastAsia="en-US" w:bidi="en-US"/>
      </w:rPr>
    </w:lvl>
    <w:lvl w:ilvl="2">
      <w:start w:val="2"/>
      <w:numFmt w:val="upperLetter"/>
      <w:lvlText w:val="%1.%2.%3"/>
      <w:lvlJc w:val="left"/>
      <w:pPr>
        <w:ind w:left="791" w:hanging="516"/>
        <w:jc w:val="left"/>
      </w:pPr>
      <w:rPr>
        <w:rFonts w:ascii="Calibri" w:eastAsia="Calibri" w:hAnsi="Calibri" w:cs="Calibri" w:hint="default"/>
        <w:spacing w:val="-1"/>
        <w:w w:val="100"/>
        <w:sz w:val="20"/>
        <w:szCs w:val="20"/>
        <w:lang w:val="en-US" w:eastAsia="en-US" w:bidi="en-US"/>
      </w:rPr>
    </w:lvl>
    <w:lvl w:ilvl="3">
      <w:numFmt w:val="bullet"/>
      <w:lvlText w:val=""/>
      <w:lvlJc w:val="left"/>
      <w:pPr>
        <w:ind w:left="675" w:hanging="286"/>
      </w:pPr>
      <w:rPr>
        <w:rFonts w:ascii="Symbol" w:eastAsia="Symbol" w:hAnsi="Symbol" w:cs="Symbol" w:hint="default"/>
        <w:w w:val="100"/>
        <w:sz w:val="21"/>
        <w:szCs w:val="21"/>
        <w:lang w:val="en-US" w:eastAsia="en-US" w:bidi="en-US"/>
      </w:rPr>
    </w:lvl>
    <w:lvl w:ilvl="4">
      <w:numFmt w:val="bullet"/>
      <w:lvlText w:val="•"/>
      <w:lvlJc w:val="left"/>
      <w:pPr>
        <w:ind w:left="3461" w:hanging="286"/>
      </w:pPr>
      <w:rPr>
        <w:rFonts w:hint="default"/>
        <w:lang w:val="en-US" w:eastAsia="en-US" w:bidi="en-US"/>
      </w:rPr>
    </w:lvl>
    <w:lvl w:ilvl="5">
      <w:numFmt w:val="bullet"/>
      <w:lvlText w:val="•"/>
      <w:lvlJc w:val="left"/>
      <w:pPr>
        <w:ind w:left="4672" w:hanging="286"/>
      </w:pPr>
      <w:rPr>
        <w:rFonts w:hint="default"/>
        <w:lang w:val="en-US" w:eastAsia="en-US" w:bidi="en-US"/>
      </w:rPr>
    </w:lvl>
    <w:lvl w:ilvl="6">
      <w:numFmt w:val="bullet"/>
      <w:lvlText w:val="•"/>
      <w:lvlJc w:val="left"/>
      <w:pPr>
        <w:ind w:left="5883" w:hanging="286"/>
      </w:pPr>
      <w:rPr>
        <w:rFonts w:hint="default"/>
        <w:lang w:val="en-US" w:eastAsia="en-US" w:bidi="en-US"/>
      </w:rPr>
    </w:lvl>
    <w:lvl w:ilvl="7">
      <w:numFmt w:val="bullet"/>
      <w:lvlText w:val="•"/>
      <w:lvlJc w:val="left"/>
      <w:pPr>
        <w:ind w:left="7094" w:hanging="286"/>
      </w:pPr>
      <w:rPr>
        <w:rFonts w:hint="default"/>
        <w:lang w:val="en-US" w:eastAsia="en-US" w:bidi="en-US"/>
      </w:rPr>
    </w:lvl>
    <w:lvl w:ilvl="8">
      <w:numFmt w:val="bullet"/>
      <w:lvlText w:val="•"/>
      <w:lvlJc w:val="left"/>
      <w:pPr>
        <w:ind w:left="8304" w:hanging="286"/>
      </w:pPr>
      <w:rPr>
        <w:rFonts w:hint="default"/>
        <w:lang w:val="en-US" w:eastAsia="en-US" w:bidi="en-US"/>
      </w:rPr>
    </w:lvl>
  </w:abstractNum>
  <w:num w:numId="1" w16cid:durableId="149429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678D3"/>
    <w:rsid w:val="00316D27"/>
    <w:rsid w:val="00B37594"/>
    <w:rsid w:val="00D6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E9950A"/>
  <w15:docId w15:val="{A6044B34-F337-499D-994F-1AAA70BE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line="253" w:lineRule="exact"/>
      <w:ind w:left="24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5"/>
    </w:pPr>
    <w:rPr>
      <w:sz w:val="21"/>
      <w:szCs w:val="21"/>
    </w:rPr>
  </w:style>
  <w:style w:type="paragraph" w:styleId="ListParagraph">
    <w:name w:val="List Paragraph"/>
    <w:basedOn w:val="Normal"/>
    <w:uiPriority w:val="1"/>
    <w:qFormat/>
    <w:pPr>
      <w:ind w:left="675" w:hanging="28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eriatricpain.org/pain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turePlanning.org.uk/EoLmedsworksheet" TargetMode="External"/><Relationship Id="rId5" Type="http://schemas.openxmlformats.org/officeDocument/2006/relationships/footnotes" Target="footnotes.xml"/><Relationship Id="rId10" Type="http://schemas.openxmlformats.org/officeDocument/2006/relationships/hyperlink" Target="https://www.futureplanning.org.uk/eolmedsworksheet.html"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941</Words>
  <Characters>5178</Characters>
  <Application>Microsoft Office Word</Application>
  <DocSecurity>0</DocSecurity>
  <Lines>246</Lines>
  <Paragraphs>142</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Plenderleith, Steve</dc:creator>
  <cp:lastModifiedBy>Ann Bradshaw</cp:lastModifiedBy>
  <cp:revision>2</cp:revision>
  <dcterms:created xsi:type="dcterms:W3CDTF">2026-03-25T11:24:00Z</dcterms:created>
  <dcterms:modified xsi:type="dcterms:W3CDTF">2026-03-25T12:09:00Z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for Microsoft 365</vt:lpwstr>
  </property>
  <property fmtid="{D5CDD505-2E9C-101B-9397-08002B2CF9AE}" pid="4" name="LastSaved">
    <vt:filetime>2026-03-25T00:00:00Z</vt:filetime>
  </property>
</Properties>
</file>